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2394"/>
        <w:gridCol w:w="2394"/>
      </w:tblGrid>
      <w:tr w:rsidR="00BD659D" w:rsidRPr="00022913" w:rsidTr="00681973">
        <w:tc>
          <w:tcPr>
            <w:tcW w:w="1458" w:type="dxa"/>
            <w:shd w:val="clear" w:color="auto" w:fill="BFBFBF"/>
          </w:tcPr>
          <w:p w:rsidR="00BD659D" w:rsidRPr="00022913" w:rsidRDefault="00BD659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101110</w:t>
            </w:r>
          </w:p>
        </w:tc>
        <w:tc>
          <w:tcPr>
            <w:tcW w:w="3330" w:type="dxa"/>
            <w:shd w:val="clear" w:color="auto" w:fill="BFBFBF"/>
          </w:tcPr>
          <w:p w:rsidR="00BD659D" w:rsidRPr="00097F29" w:rsidRDefault="00BD659D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Pre-Islamic literature</w:t>
            </w:r>
          </w:p>
        </w:tc>
        <w:tc>
          <w:tcPr>
            <w:tcW w:w="2394" w:type="dxa"/>
            <w:shd w:val="clear" w:color="auto" w:fill="BFBFBF"/>
          </w:tcPr>
          <w:p w:rsidR="00BD659D" w:rsidRPr="00022913" w:rsidRDefault="00BD659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BD659D" w:rsidRPr="00022913" w:rsidRDefault="00BD659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BD659D" w:rsidRPr="00022913" w:rsidRDefault="00BD659D" w:rsidP="00BD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097F29">
        <w:rPr>
          <w:rFonts w:ascii="Times New Roman" w:hAnsi="Times New Roman" w:cs="Times New Roman"/>
          <w:sz w:val="24"/>
          <w:szCs w:val="24"/>
        </w:rPr>
        <w:t xml:space="preserve"> deals with pre-Islamic poetry issues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Pr="00097F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antecedence of</w:t>
      </w:r>
      <w:r w:rsidRPr="00097F29">
        <w:rPr>
          <w:rFonts w:ascii="Times New Roman" w:hAnsi="Times New Roman" w:cs="Times New Roman"/>
          <w:sz w:val="24"/>
          <w:szCs w:val="24"/>
        </w:rPr>
        <w:t xml:space="preserve"> poetry, </w:t>
      </w:r>
      <w:r>
        <w:rPr>
          <w:rFonts w:ascii="Times New Roman" w:hAnsi="Times New Roman" w:cs="Times New Roman"/>
          <w:sz w:val="24"/>
          <w:szCs w:val="24"/>
        </w:rPr>
        <w:t>its narration</w:t>
      </w:r>
      <w:r w:rsidRPr="00097F29">
        <w:rPr>
          <w:rFonts w:ascii="Times New Roman" w:hAnsi="Times New Roman" w:cs="Times New Roman"/>
          <w:sz w:val="24"/>
          <w:szCs w:val="24"/>
        </w:rPr>
        <w:t xml:space="preserve">, codification, sources, </w:t>
      </w:r>
      <w:r>
        <w:rPr>
          <w:rFonts w:ascii="Times New Roman" w:hAnsi="Times New Roman" w:cs="Times New Roman"/>
          <w:sz w:val="24"/>
          <w:szCs w:val="24"/>
        </w:rPr>
        <w:t>and its</w:t>
      </w:r>
      <w:r w:rsidRPr="00097F29">
        <w:rPr>
          <w:rFonts w:ascii="Times New Roman" w:hAnsi="Times New Roman" w:cs="Times New Roman"/>
          <w:sz w:val="24"/>
          <w:szCs w:val="24"/>
        </w:rPr>
        <w:t xml:space="preserve"> representation of Arab life</w:t>
      </w:r>
      <w:r>
        <w:rPr>
          <w:rFonts w:ascii="Times New Roman" w:hAnsi="Times New Roman" w:cs="Times New Roman"/>
          <w:sz w:val="24"/>
          <w:szCs w:val="24"/>
        </w:rPr>
        <w:t>. The course additionally deals with such issues like: plagiarism of</w:t>
      </w:r>
      <w:r w:rsidRPr="00097F29">
        <w:rPr>
          <w:rFonts w:ascii="Times New Roman" w:hAnsi="Times New Roman" w:cs="Times New Roman"/>
          <w:sz w:val="24"/>
          <w:szCs w:val="24"/>
        </w:rPr>
        <w:t xml:space="preserve"> pre-Islamic poetry, </w:t>
      </w:r>
      <w:r>
        <w:rPr>
          <w:rFonts w:ascii="Times New Roman" w:hAnsi="Times New Roman" w:cs="Times New Roman"/>
          <w:sz w:val="24"/>
          <w:szCs w:val="24"/>
        </w:rPr>
        <w:t>the structure of the pre-Islamic poem</w:t>
      </w:r>
      <w:r w:rsidRPr="00097F29">
        <w:rPr>
          <w:rFonts w:ascii="Times New Roman" w:hAnsi="Times New Roman" w:cs="Times New Roman"/>
          <w:sz w:val="24"/>
          <w:szCs w:val="24"/>
        </w:rPr>
        <w:t>, purpose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7F29">
        <w:rPr>
          <w:rFonts w:ascii="Times New Roman" w:hAnsi="Times New Roman" w:cs="Times New Roman"/>
          <w:sz w:val="24"/>
          <w:szCs w:val="24"/>
        </w:rPr>
        <w:t xml:space="preserve"> of pre-Islamic poetry, and the study of pre-Islamic prose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7F29">
        <w:rPr>
          <w:rFonts w:ascii="Times New Roman" w:hAnsi="Times New Roman" w:cs="Times New Roman"/>
          <w:sz w:val="24"/>
          <w:szCs w:val="24"/>
        </w:rPr>
        <w:t>rts of speeches</w:t>
      </w:r>
      <w:r>
        <w:rPr>
          <w:rFonts w:ascii="Times New Roman" w:hAnsi="Times New Roman" w:cs="Times New Roman"/>
          <w:sz w:val="24"/>
          <w:szCs w:val="24"/>
        </w:rPr>
        <w:t>, narrations</w:t>
      </w:r>
      <w:r w:rsidRPr="00097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sayings </w:t>
      </w:r>
      <w:r w:rsidRPr="00097F29">
        <w:rPr>
          <w:rFonts w:ascii="Times New Roman" w:hAnsi="Times New Roman" w:cs="Times New Roman"/>
          <w:sz w:val="24"/>
          <w:szCs w:val="24"/>
        </w:rPr>
        <w:t>and commandments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are also acquainted with the most notable</w:t>
      </w:r>
      <w:r w:rsidRPr="00097F29">
        <w:rPr>
          <w:rFonts w:ascii="Times New Roman" w:hAnsi="Times New Roman" w:cs="Times New Roman"/>
          <w:sz w:val="24"/>
          <w:szCs w:val="24"/>
        </w:rPr>
        <w:t xml:space="preserve"> poet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097F29">
        <w:rPr>
          <w:rFonts w:ascii="Times New Roman" w:hAnsi="Times New Roman" w:cs="Times New Roman"/>
          <w:sz w:val="24"/>
          <w:szCs w:val="24"/>
        </w:rPr>
        <w:t xml:space="preserve"> texts </w:t>
      </w:r>
      <w:r>
        <w:rPr>
          <w:rFonts w:ascii="Times New Roman" w:hAnsi="Times New Roman" w:cs="Times New Roman"/>
          <w:sz w:val="24"/>
          <w:szCs w:val="24"/>
        </w:rPr>
        <w:t>included in t</w:t>
      </w:r>
      <w:r w:rsidRPr="00F21A9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F21A99">
        <w:rPr>
          <w:rFonts w:ascii="Times New Roman" w:hAnsi="Times New Roman" w:cs="Times New Roman"/>
          <w:sz w:val="24"/>
          <w:szCs w:val="24"/>
        </w:rPr>
        <w:t>Mu‘allaq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1A99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1A99">
        <w:t xml:space="preserve"> </w:t>
      </w:r>
      <w:proofErr w:type="spellStart"/>
      <w:r w:rsidRPr="00F21A99">
        <w:rPr>
          <w:rFonts w:ascii="Times New Roman" w:hAnsi="Times New Roman" w:cs="Times New Roman"/>
          <w:sz w:val="24"/>
          <w:szCs w:val="24"/>
        </w:rPr>
        <w:t>Mufaddaliyat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99">
        <w:rPr>
          <w:rFonts w:ascii="Times New Roman" w:hAnsi="Times New Roman" w:cs="Times New Roman"/>
          <w:sz w:val="24"/>
          <w:szCs w:val="24"/>
        </w:rPr>
        <w:t>Asma'iyyat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1A99">
        <w:t xml:space="preserve"> </w:t>
      </w:r>
      <w:r>
        <w:t xml:space="preserve">and </w:t>
      </w:r>
      <w:proofErr w:type="spellStart"/>
      <w:r w:rsidRPr="00F21A99">
        <w:rPr>
          <w:rFonts w:ascii="Times New Roman" w:hAnsi="Times New Roman" w:cs="Times New Roman"/>
          <w:sz w:val="24"/>
          <w:szCs w:val="24"/>
        </w:rPr>
        <w:t>Hamasah</w:t>
      </w:r>
      <w:proofErr w:type="spellEnd"/>
      <w:r>
        <w:rPr>
          <w:rFonts w:ascii="Times New Roman" w:hAnsi="Times New Roman" w:cs="Times New Roman"/>
          <w:sz w:val="24"/>
          <w:szCs w:val="24"/>
        </w:rPr>
        <w:t>, in addition to some</w:t>
      </w:r>
      <w:r w:rsidRPr="00097F29">
        <w:rPr>
          <w:rFonts w:ascii="Times New Roman" w:hAnsi="Times New Roman" w:cs="Times New Roman"/>
          <w:sz w:val="24"/>
          <w:szCs w:val="24"/>
        </w:rPr>
        <w:t xml:space="preserve"> prose texts </w:t>
      </w:r>
      <w:r>
        <w:rPr>
          <w:rFonts w:ascii="Times New Roman" w:hAnsi="Times New Roman" w:cs="Times New Roman"/>
          <w:sz w:val="24"/>
          <w:szCs w:val="24"/>
        </w:rPr>
        <w:t>by prominent</w:t>
      </w:r>
      <w:r w:rsidRPr="00097F29">
        <w:rPr>
          <w:rFonts w:ascii="Times New Roman" w:hAnsi="Times New Roman" w:cs="Times New Roman"/>
          <w:sz w:val="24"/>
          <w:szCs w:val="24"/>
        </w:rPr>
        <w:t xml:space="preserve"> writers in the pre-Islamic era.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9D"/>
    <w:rsid w:val="000A6995"/>
    <w:rsid w:val="00BD659D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9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9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2016-02-08T06:09:00Z</cp:lastPrinted>
  <dcterms:created xsi:type="dcterms:W3CDTF">2016-02-08T06:09:00Z</dcterms:created>
  <dcterms:modified xsi:type="dcterms:W3CDTF">2016-02-08T06:09:00Z</dcterms:modified>
</cp:coreProperties>
</file>