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4050"/>
        <w:gridCol w:w="2070"/>
        <w:gridCol w:w="3080"/>
      </w:tblGrid>
      <w:tr w:rsidR="007E4018" w:rsidRPr="00022913" w:rsidTr="00681973">
        <w:trPr>
          <w:trHeight w:val="915"/>
        </w:trPr>
        <w:tc>
          <w:tcPr>
            <w:tcW w:w="1188" w:type="dxa"/>
            <w:shd w:val="clear" w:color="auto" w:fill="BFBFBF"/>
            <w:vAlign w:val="center"/>
          </w:tcPr>
          <w:p w:rsidR="007E4018" w:rsidRPr="00022913" w:rsidRDefault="007E4018" w:rsidP="006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17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101114</w:t>
            </w:r>
          </w:p>
        </w:tc>
        <w:tc>
          <w:tcPr>
            <w:tcW w:w="4050" w:type="dxa"/>
            <w:shd w:val="clear" w:color="auto" w:fill="BFBFBF"/>
            <w:vAlign w:val="center"/>
          </w:tcPr>
          <w:p w:rsidR="007E4018" w:rsidRPr="00486170" w:rsidRDefault="007E4018" w:rsidP="006819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1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Islamic and Umayyad literature</w:t>
            </w:r>
          </w:p>
        </w:tc>
        <w:tc>
          <w:tcPr>
            <w:tcW w:w="2070" w:type="dxa"/>
            <w:shd w:val="clear" w:color="auto" w:fill="BFBFBF"/>
            <w:vAlign w:val="center"/>
          </w:tcPr>
          <w:p w:rsidR="007E4018" w:rsidRPr="00022913" w:rsidRDefault="007E4018" w:rsidP="006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 credit hours)</w:t>
            </w:r>
          </w:p>
        </w:tc>
        <w:tc>
          <w:tcPr>
            <w:tcW w:w="3080" w:type="dxa"/>
            <w:shd w:val="clear" w:color="auto" w:fill="BFBFBF"/>
            <w:vAlign w:val="center"/>
          </w:tcPr>
          <w:p w:rsidR="007E4018" w:rsidRPr="00022913" w:rsidRDefault="007E4018" w:rsidP="006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prerequisite </w:t>
            </w:r>
            <w:r w:rsidRPr="00486170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"</w:t>
            </w:r>
            <w:r w:rsidRPr="0048617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101110</w:t>
            </w:r>
            <w:r w:rsidRPr="00486170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"</w:t>
            </w:r>
            <w:r w:rsidRPr="00022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:rsidR="007E4018" w:rsidRPr="00022913" w:rsidRDefault="007E4018" w:rsidP="007E40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course deals with litera</w:t>
      </w:r>
      <w:r w:rsidRPr="0048617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486170">
        <w:rPr>
          <w:rFonts w:ascii="Times New Roman" w:hAnsi="Times New Roman" w:cs="Times New Roman"/>
          <w:sz w:val="24"/>
          <w:szCs w:val="24"/>
        </w:rPr>
        <w:t xml:space="preserve"> issues in the </w:t>
      </w:r>
      <w:r>
        <w:rPr>
          <w:rFonts w:ascii="Times New Roman" w:hAnsi="Times New Roman" w:cs="Times New Roman"/>
          <w:sz w:val="24"/>
          <w:szCs w:val="24"/>
        </w:rPr>
        <w:t>early-Islamic era</w:t>
      </w:r>
      <w:r w:rsidRPr="0048617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including</w:t>
      </w:r>
      <w:r w:rsidRPr="00486170">
        <w:rPr>
          <w:rFonts w:ascii="Times New Roman" w:hAnsi="Times New Roman" w:cs="Times New Roman"/>
          <w:sz w:val="24"/>
          <w:szCs w:val="24"/>
        </w:rPr>
        <w:t xml:space="preserve"> Islam's </w:t>
      </w:r>
      <w:r>
        <w:rPr>
          <w:rFonts w:ascii="Times New Roman" w:hAnsi="Times New Roman" w:cs="Times New Roman"/>
          <w:sz w:val="24"/>
          <w:szCs w:val="24"/>
        </w:rPr>
        <w:t>stand</w:t>
      </w:r>
      <w:r w:rsidRPr="004861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 w:rsidRPr="004861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poetry</w:t>
      </w:r>
      <w:r w:rsidRPr="0048617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the quality and quantity of the era’s poetry, Islamic call’s (</w:t>
      </w:r>
      <w:proofErr w:type="spellStart"/>
      <w:r>
        <w:rPr>
          <w:rFonts w:ascii="Times New Roman" w:hAnsi="Times New Roman" w:cs="Times New Roman"/>
          <w:sz w:val="24"/>
          <w:szCs w:val="24"/>
        </w:rPr>
        <w:t>Da’wa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poetry and the contention between Islamic and polytheist poets, Islamic conquests poetry, </w:t>
      </w:r>
      <w:r w:rsidRPr="004861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the  arts of letter writing and rhetoric</w:t>
      </w:r>
      <w:r w:rsidRPr="0048617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486170">
        <w:rPr>
          <w:rFonts w:ascii="Times New Roman" w:hAnsi="Times New Roman" w:cs="Times New Roman"/>
          <w:sz w:val="24"/>
          <w:szCs w:val="24"/>
        </w:rPr>
        <w:t xml:space="preserve">he second part of the </w:t>
      </w:r>
      <w:r>
        <w:rPr>
          <w:rFonts w:ascii="Times New Roman" w:hAnsi="Times New Roman" w:cs="Times New Roman"/>
          <w:sz w:val="24"/>
          <w:szCs w:val="24"/>
        </w:rPr>
        <w:t>course investigates the</w:t>
      </w:r>
      <w:r w:rsidRPr="00486170">
        <w:rPr>
          <w:rFonts w:ascii="Times New Roman" w:hAnsi="Times New Roman" w:cs="Times New Roman"/>
          <w:sz w:val="24"/>
          <w:szCs w:val="24"/>
        </w:rPr>
        <w:t xml:space="preserve"> environments</w:t>
      </w:r>
      <w:r>
        <w:rPr>
          <w:rFonts w:ascii="Times New Roman" w:hAnsi="Times New Roman" w:cs="Times New Roman"/>
          <w:sz w:val="24"/>
          <w:szCs w:val="24"/>
        </w:rPr>
        <w:t xml:space="preserve"> of poetry</w:t>
      </w:r>
      <w:r w:rsidRPr="00486170">
        <w:rPr>
          <w:rFonts w:ascii="Times New Roman" w:hAnsi="Times New Roman" w:cs="Times New Roman"/>
          <w:sz w:val="24"/>
          <w:szCs w:val="24"/>
        </w:rPr>
        <w:t xml:space="preserve"> in the Umayyad period, namely: the </w:t>
      </w:r>
      <w:proofErr w:type="spellStart"/>
      <w:r w:rsidRPr="00486170">
        <w:rPr>
          <w:rFonts w:ascii="Times New Roman" w:hAnsi="Times New Roman" w:cs="Times New Roman"/>
          <w:sz w:val="24"/>
          <w:szCs w:val="24"/>
        </w:rPr>
        <w:t>Hijaz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486170">
        <w:rPr>
          <w:rFonts w:ascii="Times New Roman" w:hAnsi="Times New Roman" w:cs="Times New Roman"/>
          <w:sz w:val="24"/>
          <w:szCs w:val="24"/>
        </w:rPr>
        <w:t xml:space="preserve"> Damascus, Iraq, </w:t>
      </w:r>
      <w:proofErr w:type="spellStart"/>
      <w:r w:rsidRPr="00486170">
        <w:rPr>
          <w:rFonts w:ascii="Times New Roman" w:hAnsi="Times New Roman" w:cs="Times New Roman"/>
          <w:sz w:val="24"/>
          <w:szCs w:val="24"/>
        </w:rPr>
        <w:t>Khorasan</w:t>
      </w:r>
      <w:proofErr w:type="spellEnd"/>
      <w:r w:rsidRPr="00486170">
        <w:rPr>
          <w:rFonts w:ascii="Times New Roman" w:hAnsi="Times New Roman" w:cs="Times New Roman"/>
          <w:sz w:val="24"/>
          <w:szCs w:val="24"/>
        </w:rPr>
        <w:t xml:space="preserve">, and </w:t>
      </w:r>
      <w:r>
        <w:rPr>
          <w:rFonts w:ascii="Times New Roman" w:hAnsi="Times New Roman" w:cs="Times New Roman"/>
          <w:sz w:val="24"/>
          <w:szCs w:val="24"/>
        </w:rPr>
        <w:t xml:space="preserve">its themes </w:t>
      </w:r>
      <w:r w:rsidRPr="00486170">
        <w:rPr>
          <w:rFonts w:ascii="Times New Roman" w:hAnsi="Times New Roman" w:cs="Times New Roman"/>
          <w:sz w:val="24"/>
          <w:szCs w:val="24"/>
        </w:rPr>
        <w:t>and trends in each environment</w:t>
      </w:r>
      <w:r>
        <w:rPr>
          <w:rFonts w:ascii="Times New Roman" w:hAnsi="Times New Roman" w:cs="Times New Roman"/>
          <w:sz w:val="24"/>
          <w:szCs w:val="24"/>
        </w:rPr>
        <w:t xml:space="preserve">. It also studies courtship poetry (chaste and erotic), political poetry, </w:t>
      </w:r>
      <w:r w:rsidRPr="00486170">
        <w:rPr>
          <w:rFonts w:ascii="Times New Roman" w:hAnsi="Times New Roman" w:cs="Times New Roman"/>
          <w:sz w:val="24"/>
          <w:szCs w:val="24"/>
        </w:rPr>
        <w:t xml:space="preserve">and the evolution </w:t>
      </w:r>
      <w:r>
        <w:rPr>
          <w:rFonts w:ascii="Times New Roman" w:hAnsi="Times New Roman" w:cs="Times New Roman"/>
          <w:sz w:val="24"/>
          <w:szCs w:val="24"/>
        </w:rPr>
        <w:t xml:space="preserve">of the arts of </w:t>
      </w:r>
      <w:r w:rsidRPr="00DC1D61">
        <w:rPr>
          <w:rFonts w:ascii="Times New Roman" w:hAnsi="Times New Roman" w:cs="Times New Roman"/>
          <w:sz w:val="24"/>
          <w:szCs w:val="24"/>
        </w:rPr>
        <w:t>letter writing and rhetoric</w:t>
      </w:r>
      <w:r w:rsidRPr="00486170">
        <w:rPr>
          <w:rFonts w:ascii="Times New Roman" w:hAnsi="Times New Roman" w:cs="Times New Roman"/>
          <w:sz w:val="24"/>
          <w:szCs w:val="24"/>
        </w:rPr>
        <w:t xml:space="preserve"> in the Umayyad period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861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course additionally serves to </w:t>
      </w:r>
      <w:r w:rsidRPr="00486170">
        <w:rPr>
          <w:rFonts w:ascii="Times New Roman" w:hAnsi="Times New Roman" w:cs="Times New Roman"/>
          <w:sz w:val="24"/>
          <w:szCs w:val="24"/>
        </w:rPr>
        <w:t>enrich students’</w:t>
      </w:r>
      <w:r>
        <w:rPr>
          <w:rFonts w:ascii="Times New Roman" w:hAnsi="Times New Roman" w:cs="Times New Roman"/>
          <w:sz w:val="24"/>
          <w:szCs w:val="24"/>
        </w:rPr>
        <w:t xml:space="preserve"> literary stock by examining</w:t>
      </w:r>
      <w:r w:rsidRPr="004861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some prominent</w:t>
      </w:r>
      <w:r w:rsidRPr="00486170">
        <w:rPr>
          <w:rFonts w:ascii="Times New Roman" w:hAnsi="Times New Roman" w:cs="Times New Roman"/>
          <w:sz w:val="24"/>
          <w:szCs w:val="24"/>
        </w:rPr>
        <w:t xml:space="preserve"> literary </w:t>
      </w:r>
      <w:r>
        <w:rPr>
          <w:rFonts w:ascii="Times New Roman" w:hAnsi="Times New Roman" w:cs="Times New Roman"/>
          <w:sz w:val="24"/>
          <w:szCs w:val="24"/>
        </w:rPr>
        <w:t>samples that</w:t>
      </w:r>
      <w:r w:rsidRPr="004861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convey</w:t>
      </w:r>
      <w:r>
        <w:rPr>
          <w:rFonts w:ascii="Times New Roman" w:hAnsi="Times New Roman" w:cs="Times New Roman"/>
          <w:sz w:val="24"/>
          <w:szCs w:val="24"/>
          <w:lang w:bidi="ar-JO"/>
        </w:rPr>
        <w:t xml:space="preserve"> high</w:t>
      </w:r>
      <w:r w:rsidRPr="00486170">
        <w:rPr>
          <w:rFonts w:ascii="Times New Roman" w:hAnsi="Times New Roman" w:cs="Times New Roman"/>
          <w:sz w:val="24"/>
          <w:szCs w:val="24"/>
        </w:rPr>
        <w:t xml:space="preserve"> intellectual and artistic values, </w:t>
      </w:r>
      <w:r>
        <w:rPr>
          <w:rFonts w:ascii="Times New Roman" w:hAnsi="Times New Roman" w:cs="Times New Roman"/>
          <w:sz w:val="24"/>
          <w:szCs w:val="24"/>
        </w:rPr>
        <w:t>utilizing</w:t>
      </w:r>
      <w:r w:rsidRPr="00486170">
        <w:rPr>
          <w:rFonts w:ascii="Times New Roman" w:hAnsi="Times New Roman" w:cs="Times New Roman"/>
          <w:sz w:val="24"/>
          <w:szCs w:val="24"/>
        </w:rPr>
        <w:t xml:space="preserve"> traditional and modern</w:t>
      </w:r>
      <w:r w:rsidRPr="00432A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critical views</w:t>
      </w:r>
      <w:r w:rsidRPr="00486170">
        <w:rPr>
          <w:rFonts w:ascii="Times New Roman" w:hAnsi="Times New Roman" w:cs="Times New Roman"/>
          <w:sz w:val="24"/>
          <w:szCs w:val="24"/>
        </w:rPr>
        <w:t>.</w:t>
      </w:r>
    </w:p>
    <w:p w:rsidR="00C307A1" w:rsidRDefault="00C307A1">
      <w:bookmarkStart w:id="0" w:name="_GoBack"/>
      <w:bookmarkEnd w:id="0"/>
    </w:p>
    <w:sectPr w:rsidR="00C30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18"/>
    <w:rsid w:val="007E4018"/>
    <w:rsid w:val="00BD3CF2"/>
    <w:rsid w:val="00C3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018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018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adminstrator</dc:creator>
  <cp:lastModifiedBy>adminstrator</cp:lastModifiedBy>
  <cp:revision>2</cp:revision>
  <cp:lastPrinted>2016-02-07T13:43:00Z</cp:lastPrinted>
  <dcterms:created xsi:type="dcterms:W3CDTF">2016-02-07T13:42:00Z</dcterms:created>
  <dcterms:modified xsi:type="dcterms:W3CDTF">2016-02-07T13:43:00Z</dcterms:modified>
</cp:coreProperties>
</file>