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40"/>
        <w:gridCol w:w="2394"/>
        <w:gridCol w:w="2394"/>
      </w:tblGrid>
      <w:tr w:rsidR="00046FD0" w:rsidRPr="00022913" w:rsidTr="00681973">
        <w:tc>
          <w:tcPr>
            <w:tcW w:w="1548" w:type="dxa"/>
            <w:shd w:val="clear" w:color="auto" w:fill="BFBFBF"/>
          </w:tcPr>
          <w:p w:rsidR="00046FD0" w:rsidRPr="00022913" w:rsidRDefault="00046FD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101252</w:t>
            </w:r>
          </w:p>
        </w:tc>
        <w:tc>
          <w:tcPr>
            <w:tcW w:w="3240" w:type="dxa"/>
            <w:shd w:val="clear" w:color="auto" w:fill="BFBFBF"/>
          </w:tcPr>
          <w:p w:rsidR="00046FD0" w:rsidRPr="002B07FC" w:rsidRDefault="00046FD0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Issues in Arabic </w:t>
            </w:r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ature</w:t>
            </w:r>
            <w:r w:rsidRPr="002B0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shd w:val="clear" w:color="auto" w:fill="BFBFBF"/>
          </w:tcPr>
          <w:p w:rsidR="00046FD0" w:rsidRPr="00022913" w:rsidRDefault="00046FD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046FD0" w:rsidRPr="00022913" w:rsidRDefault="00046FD0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046FD0" w:rsidRPr="00022913" w:rsidRDefault="00046FD0" w:rsidP="0004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concerned with studying </w:t>
      </w:r>
      <w:r w:rsidRPr="002B07FC">
        <w:rPr>
          <w:rFonts w:ascii="Times New Roman" w:hAnsi="Times New Roman" w:cs="Times New Roman"/>
          <w:sz w:val="24"/>
          <w:szCs w:val="24"/>
        </w:rPr>
        <w:t xml:space="preserve">the most </w:t>
      </w:r>
      <w:r>
        <w:rPr>
          <w:rFonts w:ascii="Times New Roman" w:hAnsi="Times New Roman" w:cs="Times New Roman"/>
          <w:sz w:val="24"/>
          <w:szCs w:val="24"/>
        </w:rPr>
        <w:t>prominent</w:t>
      </w:r>
      <w:r w:rsidRPr="002B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literary</w:t>
      </w:r>
      <w:r w:rsidRPr="002B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issues that have emerged in </w:t>
      </w:r>
      <w:r w:rsidRPr="002B07FC">
        <w:rPr>
          <w:rFonts w:ascii="Times New Roman" w:hAnsi="Times New Roman" w:cs="Times New Roman"/>
          <w:sz w:val="24"/>
          <w:szCs w:val="24"/>
        </w:rPr>
        <w:t xml:space="preserve">Arabic </w:t>
      </w:r>
      <w:r>
        <w:rPr>
          <w:rFonts w:ascii="Times New Roman" w:hAnsi="Times New Roman" w:cs="Times New Roman"/>
          <w:sz w:val="24"/>
          <w:szCs w:val="24"/>
        </w:rPr>
        <w:t>literature through the ages,</w:t>
      </w:r>
      <w:r w:rsidRPr="002B07FC">
        <w:rPr>
          <w:rFonts w:ascii="Times New Roman" w:hAnsi="Times New Roman" w:cs="Times New Roman"/>
          <w:sz w:val="24"/>
          <w:szCs w:val="24"/>
        </w:rPr>
        <w:t xml:space="preserve"> the circumstances of </w:t>
      </w:r>
      <w:r>
        <w:rPr>
          <w:rFonts w:ascii="Times New Roman" w:hAnsi="Times New Roman" w:cs="Times New Roman"/>
          <w:sz w:val="24"/>
          <w:szCs w:val="24"/>
        </w:rPr>
        <w:t>their origination,</w:t>
      </w:r>
      <w:r w:rsidRPr="002B07FC">
        <w:rPr>
          <w:rFonts w:ascii="Times New Roman" w:hAnsi="Times New Roman" w:cs="Times New Roman"/>
          <w:sz w:val="24"/>
          <w:szCs w:val="24"/>
        </w:rPr>
        <w:t xml:space="preserve"> and the most </w:t>
      </w:r>
      <w:r>
        <w:rPr>
          <w:rFonts w:ascii="Times New Roman" w:hAnsi="Times New Roman" w:cs="Times New Roman"/>
          <w:sz w:val="24"/>
          <w:szCs w:val="24"/>
        </w:rPr>
        <w:t>influential</w:t>
      </w:r>
      <w:r w:rsidRPr="002B07FC">
        <w:rPr>
          <w:rFonts w:ascii="Times New Roman" w:hAnsi="Times New Roman" w:cs="Times New Roman"/>
          <w:sz w:val="24"/>
          <w:szCs w:val="24"/>
        </w:rPr>
        <w:t xml:space="preserve"> ancient and modern writers who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2B07FC">
        <w:rPr>
          <w:rFonts w:ascii="Times New Roman" w:hAnsi="Times New Roman" w:cs="Times New Roman"/>
          <w:sz w:val="24"/>
          <w:szCs w:val="24"/>
        </w:rPr>
        <w:t xml:space="preserve"> raised </w:t>
      </w:r>
      <w:r>
        <w:rPr>
          <w:rFonts w:ascii="Times New Roman" w:hAnsi="Times New Roman" w:cs="Times New Roman"/>
          <w:sz w:val="24"/>
          <w:szCs w:val="24"/>
        </w:rPr>
        <w:t xml:space="preserve">them in their </w:t>
      </w:r>
      <w:r w:rsidRPr="002B07FC">
        <w:rPr>
          <w:rFonts w:ascii="Times New Roman" w:hAnsi="Times New Roman" w:cs="Times New Roman"/>
          <w:sz w:val="24"/>
          <w:szCs w:val="24"/>
        </w:rPr>
        <w:t>research and stud</w:t>
      </w:r>
      <w:r>
        <w:rPr>
          <w:rFonts w:ascii="Times New Roman" w:hAnsi="Times New Roman" w:cs="Times New Roman"/>
          <w:sz w:val="24"/>
          <w:szCs w:val="24"/>
        </w:rPr>
        <w:t>ies. These issues include:</w:t>
      </w:r>
      <w:r w:rsidRPr="002B07FC">
        <w:rPr>
          <w:rFonts w:ascii="Times New Roman" w:hAnsi="Times New Roman" w:cs="Times New Roman"/>
          <w:sz w:val="24"/>
          <w:szCs w:val="24"/>
        </w:rPr>
        <w:t xml:space="preserve"> plagiarism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2B07FC">
        <w:rPr>
          <w:rFonts w:ascii="Times New Roman" w:hAnsi="Times New Roman" w:cs="Times New Roman"/>
          <w:sz w:val="24"/>
          <w:szCs w:val="24"/>
        </w:rPr>
        <w:t xml:space="preserve"> pre-Islamic poetry, </w:t>
      </w:r>
      <w:r>
        <w:rPr>
          <w:rFonts w:ascii="Times New Roman" w:hAnsi="Times New Roman" w:cs="Times New Roman"/>
          <w:sz w:val="24"/>
          <w:szCs w:val="24"/>
        </w:rPr>
        <w:t>chaste courtship poetry</w:t>
      </w:r>
      <w:r w:rsidRPr="002B07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modernism in Arabic poetry</w:t>
      </w:r>
      <w:r w:rsidRPr="002B07FC">
        <w:rPr>
          <w:rFonts w:ascii="Times New Roman" w:hAnsi="Times New Roman" w:cs="Times New Roman"/>
          <w:sz w:val="24"/>
          <w:szCs w:val="24"/>
        </w:rPr>
        <w:t>, overlapping</w:t>
      </w:r>
      <w:r>
        <w:rPr>
          <w:rFonts w:ascii="Times New Roman" w:hAnsi="Times New Roman" w:cs="Times New Roman"/>
          <w:sz w:val="24"/>
          <w:szCs w:val="24"/>
        </w:rPr>
        <w:t xml:space="preserve"> literary</w:t>
      </w:r>
      <w:r w:rsidRPr="002B07FC">
        <w:rPr>
          <w:rFonts w:ascii="Times New Roman" w:hAnsi="Times New Roman" w:cs="Times New Roman"/>
          <w:sz w:val="24"/>
          <w:szCs w:val="24"/>
        </w:rPr>
        <w:t xml:space="preserve"> genres, </w:t>
      </w:r>
      <w:r>
        <w:rPr>
          <w:rFonts w:ascii="Times New Roman" w:hAnsi="Times New Roman" w:cs="Times New Roman"/>
          <w:sz w:val="24"/>
          <w:szCs w:val="24"/>
        </w:rPr>
        <w:t xml:space="preserve">the poetic modern Arabic </w:t>
      </w:r>
      <w:r w:rsidRPr="002B07FC">
        <w:rPr>
          <w:rFonts w:ascii="Times New Roman" w:hAnsi="Times New Roman" w:cs="Times New Roman"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7FC">
        <w:rPr>
          <w:rFonts w:ascii="Times New Roman" w:hAnsi="Times New Roman" w:cs="Times New Roman"/>
          <w:sz w:val="24"/>
          <w:szCs w:val="24"/>
        </w:rPr>
        <w:t xml:space="preserve"> form and content, and </w:t>
      </w:r>
      <w:r>
        <w:rPr>
          <w:rFonts w:ascii="Times New Roman" w:hAnsi="Times New Roman" w:cs="Times New Roman"/>
          <w:sz w:val="24"/>
          <w:szCs w:val="24"/>
        </w:rPr>
        <w:t>ambiguity in poetry</w:t>
      </w:r>
      <w:r w:rsidRPr="002B07FC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D0"/>
    <w:rsid w:val="00046FD0"/>
    <w:rsid w:val="00C2475A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2016-02-07T13:46:00Z</cp:lastPrinted>
  <dcterms:created xsi:type="dcterms:W3CDTF">2016-02-07T13:46:00Z</dcterms:created>
  <dcterms:modified xsi:type="dcterms:W3CDTF">2016-02-07T13:46:00Z</dcterms:modified>
</cp:coreProperties>
</file>