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B31CFC" w:rsidRPr="00022913" w:rsidTr="00681973">
        <w:tc>
          <w:tcPr>
            <w:tcW w:w="1818" w:type="dxa"/>
            <w:shd w:val="clear" w:color="auto" w:fill="BFBFBF"/>
            <w:vAlign w:val="center"/>
          </w:tcPr>
          <w:p w:rsidR="00B31CFC" w:rsidRPr="00022913" w:rsidRDefault="00B31CFC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101270</w:t>
            </w:r>
          </w:p>
        </w:tc>
        <w:tc>
          <w:tcPr>
            <w:tcW w:w="2970" w:type="dxa"/>
            <w:shd w:val="clear" w:color="auto" w:fill="BFBFBF"/>
            <w:vAlign w:val="center"/>
          </w:tcPr>
          <w:p w:rsidR="00B31CFC" w:rsidRPr="00A77307" w:rsidRDefault="00B31CFC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Classical Arabic Criticism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B31CFC" w:rsidRPr="00022913" w:rsidRDefault="00B31CFC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B31CFC" w:rsidRPr="00022913" w:rsidRDefault="00B31CFC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B31CFC" w:rsidRPr="00022913" w:rsidRDefault="00B31CFC" w:rsidP="00B31CFC">
      <w:pPr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</w:t>
      </w:r>
      <w:r w:rsidRPr="00A77307">
        <w:rPr>
          <w:rFonts w:ascii="Times New Roman" w:hAnsi="Times New Roman" w:cs="Times New Roman"/>
          <w:sz w:val="24"/>
          <w:szCs w:val="24"/>
        </w:rPr>
        <w:t xml:space="preserve">deals with </w:t>
      </w:r>
      <w:r>
        <w:rPr>
          <w:rFonts w:ascii="Times New Roman" w:hAnsi="Times New Roman" w:cs="Times New Roman"/>
          <w:sz w:val="24"/>
          <w:szCs w:val="24"/>
        </w:rPr>
        <w:t>the prominent features</w:t>
      </w:r>
      <w:r w:rsidRPr="00A77307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literature of classical Arabic criticism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 main issues that</w:t>
      </w:r>
      <w:r w:rsidRPr="00A77307">
        <w:rPr>
          <w:rFonts w:ascii="Times New Roman" w:hAnsi="Times New Roman" w:cs="Times New Roman"/>
          <w:sz w:val="24"/>
          <w:szCs w:val="24"/>
        </w:rPr>
        <w:t xml:space="preserve"> occupied</w:t>
      </w:r>
      <w:r>
        <w:rPr>
          <w:rFonts w:ascii="Times New Roman" w:hAnsi="Times New Roman" w:cs="Times New Roman"/>
          <w:sz w:val="24"/>
          <w:szCs w:val="24"/>
        </w:rPr>
        <w:t xml:space="preserve"> the minds of</w:t>
      </w:r>
      <w:r w:rsidRPr="00A77307">
        <w:rPr>
          <w:rFonts w:ascii="Times New Roman" w:hAnsi="Times New Roman" w:cs="Times New Roman"/>
          <w:sz w:val="24"/>
          <w:szCs w:val="24"/>
        </w:rPr>
        <w:t xml:space="preserve"> Arab critic</w:t>
      </w:r>
      <w:r>
        <w:rPr>
          <w:rFonts w:ascii="Times New Roman" w:hAnsi="Times New Roman" w:cs="Times New Roman"/>
          <w:sz w:val="24"/>
          <w:szCs w:val="24"/>
        </w:rPr>
        <w:t>s. It also studies the critical efforts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A77307">
        <w:rPr>
          <w:rFonts w:ascii="Times New Roman" w:hAnsi="Times New Roman" w:cs="Times New Roman"/>
          <w:sz w:val="24"/>
          <w:szCs w:val="24"/>
        </w:rPr>
        <w:t xml:space="preserve"> the most imp</w:t>
      </w:r>
      <w:r>
        <w:rPr>
          <w:rFonts w:ascii="Times New Roman" w:hAnsi="Times New Roman" w:cs="Times New Roman"/>
          <w:sz w:val="24"/>
          <w:szCs w:val="24"/>
        </w:rPr>
        <w:t xml:space="preserve">ortant Arab critics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Jumahi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7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Qutaiba</w:t>
      </w:r>
      <w:proofErr w:type="spellEnd"/>
      <w:r>
        <w:rPr>
          <w:rFonts w:ascii="Times New Roman" w:hAnsi="Times New Roman" w:cs="Times New Roman"/>
          <w:sz w:val="24"/>
          <w:szCs w:val="24"/>
        </w:rPr>
        <w:t>, al-</w:t>
      </w:r>
      <w:proofErr w:type="spellStart"/>
      <w:r>
        <w:rPr>
          <w:rFonts w:ascii="Times New Roman" w:hAnsi="Times New Roman" w:cs="Times New Roman"/>
          <w:sz w:val="24"/>
          <w:szCs w:val="24"/>
        </w:rPr>
        <w:t>Jahiz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Pr="00467B31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467B31">
        <w:rPr>
          <w:rFonts w:ascii="Times New Roman" w:hAnsi="Times New Roman" w:cs="Times New Roman"/>
          <w:sz w:val="24"/>
          <w:szCs w:val="24"/>
        </w:rPr>
        <w:t>Qadhi</w:t>
      </w:r>
      <w:proofErr w:type="spellEnd"/>
      <w:r w:rsidRPr="00467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7B31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467B31">
        <w:rPr>
          <w:rFonts w:ascii="Times New Roman" w:hAnsi="Times New Roman" w:cs="Times New Roman"/>
          <w:sz w:val="24"/>
          <w:szCs w:val="24"/>
        </w:rPr>
        <w:t>Jurjani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B31">
        <w:rPr>
          <w:rFonts w:ascii="Times New Roman" w:hAnsi="Times New Roman" w:cs="Times New Roman"/>
          <w:sz w:val="24"/>
          <w:szCs w:val="24"/>
          <w:lang w:val="en"/>
        </w:rPr>
        <w:t>Sayf</w:t>
      </w:r>
      <w:proofErr w:type="spellEnd"/>
      <w:r w:rsidRPr="00467B31">
        <w:rPr>
          <w:rFonts w:ascii="Times New Roman" w:hAnsi="Times New Roman" w:cs="Times New Roman"/>
          <w:sz w:val="24"/>
          <w:szCs w:val="24"/>
          <w:lang w:val="en"/>
        </w:rPr>
        <w:t xml:space="preserve"> al-Din al-</w:t>
      </w:r>
      <w:proofErr w:type="spellStart"/>
      <w:r w:rsidRPr="00467B31">
        <w:rPr>
          <w:rFonts w:ascii="Times New Roman" w:hAnsi="Times New Roman" w:cs="Times New Roman"/>
          <w:sz w:val="24"/>
          <w:szCs w:val="24"/>
          <w:lang w:val="en"/>
        </w:rPr>
        <w:t>Amidi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7726F">
        <w:rPr>
          <w:rFonts w:ascii="Times New Roman" w:hAnsi="Times New Roman" w:cs="Times New Roman"/>
          <w:sz w:val="24"/>
          <w:szCs w:val="24"/>
          <w:lang w:val="en"/>
        </w:rPr>
        <w:t>Abd</w:t>
      </w:r>
      <w:proofErr w:type="spellEnd"/>
      <w:r w:rsidRPr="00C7726F">
        <w:rPr>
          <w:rFonts w:ascii="Times New Roman" w:hAnsi="Times New Roman" w:cs="Times New Roman"/>
          <w:sz w:val="24"/>
          <w:szCs w:val="24"/>
          <w:lang w:val="en"/>
        </w:rPr>
        <w:t xml:space="preserve"> al-</w:t>
      </w:r>
      <w:proofErr w:type="spellStart"/>
      <w:r w:rsidRPr="00C7726F">
        <w:rPr>
          <w:rFonts w:ascii="Times New Roman" w:hAnsi="Times New Roman" w:cs="Times New Roman"/>
          <w:sz w:val="24"/>
          <w:szCs w:val="24"/>
          <w:lang w:val="en"/>
        </w:rPr>
        <w:t>Qahir</w:t>
      </w:r>
      <w:proofErr w:type="spellEnd"/>
      <w:r w:rsidRPr="00C7726F">
        <w:rPr>
          <w:rFonts w:ascii="Times New Roman" w:hAnsi="Times New Roman" w:cs="Times New Roman"/>
          <w:sz w:val="24"/>
          <w:szCs w:val="24"/>
          <w:lang w:val="en"/>
        </w:rPr>
        <w:t xml:space="preserve"> al-</w:t>
      </w:r>
      <w:proofErr w:type="spellStart"/>
      <w:r w:rsidRPr="00C7726F">
        <w:rPr>
          <w:rFonts w:ascii="Times New Roman" w:hAnsi="Times New Roman" w:cs="Times New Roman"/>
          <w:sz w:val="24"/>
          <w:szCs w:val="24"/>
          <w:lang w:val="en"/>
        </w:rPr>
        <w:t>Jurjani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7726F">
        <w:rPr>
          <w:rFonts w:ascii="Times New Roman" w:hAnsi="Times New Roman" w:cs="Times New Roman"/>
          <w:sz w:val="24"/>
          <w:szCs w:val="24"/>
          <w:lang w:val="en"/>
        </w:rPr>
        <w:t>Ibn</w:t>
      </w:r>
      <w:proofErr w:type="spellEnd"/>
      <w:r w:rsidRPr="00C7726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7726F">
        <w:rPr>
          <w:rFonts w:ascii="Times New Roman" w:hAnsi="Times New Roman" w:cs="Times New Roman"/>
          <w:sz w:val="24"/>
          <w:szCs w:val="24"/>
          <w:lang w:val="en"/>
        </w:rPr>
        <w:t>Rachik</w:t>
      </w:r>
      <w:proofErr w:type="spellEnd"/>
      <w:r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A77307">
        <w:rPr>
          <w:rFonts w:ascii="Times New Roman" w:hAnsi="Times New Roman" w:cs="Times New Roman"/>
          <w:sz w:val="24"/>
          <w:szCs w:val="24"/>
        </w:rPr>
        <w:t>and others.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FC"/>
    <w:rsid w:val="009B3037"/>
    <w:rsid w:val="00B31CFC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F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F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2016-02-07T13:44:00Z</cp:lastPrinted>
  <dcterms:created xsi:type="dcterms:W3CDTF">2016-02-07T13:44:00Z</dcterms:created>
  <dcterms:modified xsi:type="dcterms:W3CDTF">2016-02-07T13:44:00Z</dcterms:modified>
</cp:coreProperties>
</file>