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960"/>
        <w:gridCol w:w="1980"/>
        <w:gridCol w:w="2538"/>
      </w:tblGrid>
      <w:tr w:rsidR="00C71578" w:rsidRPr="00022913" w:rsidTr="00681973">
        <w:tc>
          <w:tcPr>
            <w:tcW w:w="1098" w:type="dxa"/>
            <w:shd w:val="clear" w:color="auto" w:fill="BFBFBF"/>
            <w:vAlign w:val="center"/>
          </w:tcPr>
          <w:p w:rsidR="00C71578" w:rsidRPr="00022913" w:rsidRDefault="00C71578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101418</w:t>
            </w:r>
          </w:p>
        </w:tc>
        <w:tc>
          <w:tcPr>
            <w:tcW w:w="3960" w:type="dxa"/>
            <w:shd w:val="clear" w:color="auto" w:fill="BFBFBF"/>
            <w:vAlign w:val="center"/>
          </w:tcPr>
          <w:p w:rsidR="00C71578" w:rsidRPr="00022913" w:rsidRDefault="00C71578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Arab Man of Letters</w:t>
            </w:r>
          </w:p>
        </w:tc>
        <w:tc>
          <w:tcPr>
            <w:tcW w:w="1980" w:type="dxa"/>
            <w:shd w:val="clear" w:color="auto" w:fill="BFBFBF"/>
          </w:tcPr>
          <w:p w:rsidR="00C71578" w:rsidRPr="00022913" w:rsidRDefault="00C71578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538" w:type="dxa"/>
            <w:shd w:val="clear" w:color="auto" w:fill="BFBFBF"/>
          </w:tcPr>
          <w:p w:rsidR="00C71578" w:rsidRPr="00022913" w:rsidRDefault="00C71578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C71578" w:rsidRPr="00022913" w:rsidRDefault="00C71578" w:rsidP="00C71578">
      <w:pPr>
        <w:jc w:val="both"/>
        <w:rPr>
          <w:rFonts w:ascii="Times New Roman" w:hAnsi="Times New Roman" w:cs="Times New Roman" w:hint="cs"/>
          <w:sz w:val="24"/>
          <w:szCs w:val="24"/>
          <w:rtl/>
          <w:lang w:bidi="ar-JO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course aims to 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shed light on an Arab literary figure to be </w:t>
      </w:r>
      <w:r w:rsidRPr="00CC21F1">
        <w:rPr>
          <w:rFonts w:ascii="Times New Roman" w:hAnsi="Times New Roman" w:cs="Times New Roman"/>
          <w:sz w:val="24"/>
          <w:szCs w:val="24"/>
          <w:lang w:bidi="ar-JO"/>
        </w:rPr>
        <w:t>studied in all aspects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: literary </w:t>
      </w:r>
      <w:r w:rsidRPr="00CC21F1">
        <w:rPr>
          <w:rFonts w:ascii="Times New Roman" w:hAnsi="Times New Roman" w:cs="Times New Roman"/>
          <w:sz w:val="24"/>
          <w:szCs w:val="24"/>
          <w:lang w:bidi="ar-JO"/>
        </w:rPr>
        <w:t>characteristic</w:t>
      </w:r>
      <w:r>
        <w:rPr>
          <w:rFonts w:ascii="Times New Roman" w:hAnsi="Times New Roman" w:cs="Times New Roman"/>
          <w:sz w:val="24"/>
          <w:szCs w:val="24"/>
          <w:lang w:bidi="ar-JO"/>
        </w:rPr>
        <w:t>s</w:t>
      </w:r>
      <w:r w:rsidRPr="00CC21F1">
        <w:rPr>
          <w:rFonts w:ascii="Times New Roman" w:hAnsi="Times New Roman" w:cs="Times New Roman"/>
          <w:sz w:val="24"/>
          <w:szCs w:val="24"/>
          <w:lang w:bidi="ar-JO"/>
        </w:rPr>
        <w:t xml:space="preserve">, distinctive 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literary </w:t>
      </w:r>
      <w:r w:rsidRPr="00CC21F1">
        <w:rPr>
          <w:rFonts w:ascii="Times New Roman" w:hAnsi="Times New Roman" w:cs="Times New Roman"/>
          <w:sz w:val="24"/>
          <w:szCs w:val="24"/>
          <w:lang w:bidi="ar-JO"/>
        </w:rPr>
        <w:t>creations that have had the greatest impact in enriching the Arab literary library</w:t>
      </w:r>
      <w:r>
        <w:rPr>
          <w:rFonts w:ascii="Times New Roman" w:hAnsi="Times New Roman" w:cs="Times New Roman"/>
          <w:sz w:val="24"/>
          <w:szCs w:val="24"/>
          <w:lang w:bidi="ar-JO"/>
        </w:rPr>
        <w:t>, and an</w:t>
      </w:r>
      <w:r w:rsidRPr="00CC21F1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JO"/>
        </w:rPr>
        <w:t>overview</w:t>
      </w:r>
      <w:r w:rsidRPr="00CC21F1">
        <w:rPr>
          <w:rFonts w:ascii="Times New Roman" w:hAnsi="Times New Roman" w:cs="Times New Roman"/>
          <w:sz w:val="24"/>
          <w:szCs w:val="24"/>
          <w:lang w:bidi="ar-JO"/>
        </w:rPr>
        <w:t xml:space="preserve"> of some </w:t>
      </w:r>
      <w:r>
        <w:rPr>
          <w:rFonts w:ascii="Times New Roman" w:hAnsi="Times New Roman" w:cs="Times New Roman"/>
          <w:sz w:val="24"/>
          <w:szCs w:val="24"/>
          <w:lang w:bidi="ar-JO"/>
        </w:rPr>
        <w:t>sample literature</w:t>
      </w:r>
      <w:r w:rsidRPr="00CC21F1">
        <w:rPr>
          <w:rFonts w:ascii="Times New Roman" w:hAnsi="Times New Roman" w:cs="Times New Roman"/>
          <w:sz w:val="24"/>
          <w:szCs w:val="24"/>
          <w:lang w:bidi="ar-JO"/>
        </w:rPr>
        <w:t xml:space="preserve"> that represent</w:t>
      </w:r>
      <w:r>
        <w:rPr>
          <w:rFonts w:ascii="Times New Roman" w:hAnsi="Times New Roman" w:cs="Times New Roman"/>
          <w:sz w:val="24"/>
          <w:szCs w:val="24"/>
          <w:lang w:bidi="ar-JO"/>
        </w:rPr>
        <w:t>s</w:t>
      </w:r>
      <w:r w:rsidRPr="00CC21F1">
        <w:rPr>
          <w:rFonts w:ascii="Times New Roman" w:hAnsi="Times New Roman" w:cs="Times New Roman"/>
          <w:sz w:val="24"/>
          <w:szCs w:val="24"/>
          <w:lang w:bidi="ar-JO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figure’s </w:t>
      </w:r>
      <w:r w:rsidRPr="00CC21F1">
        <w:rPr>
          <w:rFonts w:ascii="Times New Roman" w:hAnsi="Times New Roman" w:cs="Times New Roman"/>
          <w:sz w:val="24"/>
          <w:szCs w:val="24"/>
          <w:lang w:bidi="ar-JO"/>
        </w:rPr>
        <w:t>art</w:t>
      </w:r>
      <w:r>
        <w:rPr>
          <w:rFonts w:ascii="Times New Roman" w:hAnsi="Times New Roman" w:cs="Times New Roman"/>
          <w:sz w:val="24"/>
          <w:szCs w:val="24"/>
          <w:lang w:bidi="ar-JO"/>
        </w:rPr>
        <w:t>, literature and literary inclinations. A</w:t>
      </w:r>
      <w:r w:rsidRPr="00CC21F1">
        <w:rPr>
          <w:rFonts w:ascii="Times New Roman" w:hAnsi="Times New Roman" w:cs="Times New Roman"/>
          <w:sz w:val="24"/>
          <w:szCs w:val="24"/>
          <w:lang w:bidi="ar-JO"/>
        </w:rPr>
        <w:t xml:space="preserve"> poet or prose writer of any literary era</w:t>
      </w:r>
      <w:r>
        <w:rPr>
          <w:rFonts w:ascii="Times New Roman" w:hAnsi="Times New Roman" w:cs="Times New Roman"/>
          <w:sz w:val="24"/>
          <w:szCs w:val="24"/>
          <w:lang w:bidi="ar-JO"/>
        </w:rPr>
        <w:t>, provided that his work has been covered by diverse</w:t>
      </w:r>
      <w:r w:rsidRPr="00CC21F1">
        <w:rPr>
          <w:rFonts w:ascii="Times New Roman" w:hAnsi="Times New Roman" w:cs="Times New Roman"/>
          <w:sz w:val="24"/>
          <w:szCs w:val="24"/>
          <w:lang w:bidi="ar-JO"/>
        </w:rPr>
        <w:t xml:space="preserve"> academic studies</w:t>
      </w:r>
      <w:r>
        <w:rPr>
          <w:rFonts w:ascii="Times New Roman" w:hAnsi="Times New Roman" w:cs="Times New Roman"/>
          <w:sz w:val="24"/>
          <w:szCs w:val="24"/>
          <w:lang w:bidi="ar-JO"/>
        </w:rPr>
        <w:t>, may be selected for the purposes of this course.</w:t>
      </w:r>
    </w:p>
    <w:p w:rsidR="00C307A1" w:rsidRDefault="00C307A1">
      <w:pPr>
        <w:rPr>
          <w:lang w:bidi="ar-JO"/>
        </w:rPr>
      </w:pPr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78"/>
    <w:rsid w:val="00C307A1"/>
    <w:rsid w:val="00C71578"/>
    <w:rsid w:val="00E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7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7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2016-02-07T13:38:00Z</cp:lastPrinted>
  <dcterms:created xsi:type="dcterms:W3CDTF">2016-02-07T13:37:00Z</dcterms:created>
  <dcterms:modified xsi:type="dcterms:W3CDTF">2016-02-07T13:38:00Z</dcterms:modified>
</cp:coreProperties>
</file>