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3420"/>
        <w:gridCol w:w="2394"/>
        <w:gridCol w:w="2394"/>
      </w:tblGrid>
      <w:tr w:rsidR="008B20E7" w:rsidRPr="00022913" w:rsidTr="00681973">
        <w:tc>
          <w:tcPr>
            <w:tcW w:w="1368" w:type="dxa"/>
            <w:shd w:val="clear" w:color="auto" w:fill="BFBFBF"/>
          </w:tcPr>
          <w:p w:rsidR="008B20E7" w:rsidRPr="00022913" w:rsidRDefault="008B20E7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0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101425</w:t>
            </w:r>
          </w:p>
        </w:tc>
        <w:tc>
          <w:tcPr>
            <w:tcW w:w="3420" w:type="dxa"/>
            <w:shd w:val="clear" w:color="auto" w:fill="BFBFBF"/>
          </w:tcPr>
          <w:p w:rsidR="008B20E7" w:rsidRPr="00C2200D" w:rsidRDefault="008B20E7" w:rsidP="006819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Arabic Semantics </w:t>
            </w:r>
          </w:p>
        </w:tc>
        <w:tc>
          <w:tcPr>
            <w:tcW w:w="2394" w:type="dxa"/>
            <w:shd w:val="clear" w:color="auto" w:fill="BFBFBF"/>
          </w:tcPr>
          <w:p w:rsidR="008B20E7" w:rsidRPr="00022913" w:rsidRDefault="008B20E7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 credit hours)</w:t>
            </w:r>
          </w:p>
        </w:tc>
        <w:tc>
          <w:tcPr>
            <w:tcW w:w="2394" w:type="dxa"/>
            <w:shd w:val="clear" w:color="auto" w:fill="BFBFBF"/>
          </w:tcPr>
          <w:p w:rsidR="008B20E7" w:rsidRPr="00022913" w:rsidRDefault="008B20E7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prerequisite -)</w:t>
            </w:r>
          </w:p>
        </w:tc>
      </w:tr>
    </w:tbl>
    <w:p w:rsidR="008B20E7" w:rsidRPr="00022913" w:rsidRDefault="008B20E7" w:rsidP="008B20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course</w:t>
      </w:r>
      <w:r w:rsidRPr="00C2200D">
        <w:rPr>
          <w:rFonts w:ascii="Times New Roman" w:hAnsi="Times New Roman" w:cs="Times New Roman"/>
          <w:sz w:val="24"/>
          <w:szCs w:val="24"/>
        </w:rPr>
        <w:t xml:space="preserve"> deals with the concept of </w:t>
      </w:r>
      <w:r>
        <w:rPr>
          <w:rFonts w:ascii="Times New Roman" w:hAnsi="Times New Roman" w:cs="Times New Roman"/>
          <w:sz w:val="24"/>
          <w:szCs w:val="24"/>
        </w:rPr>
        <w:t>semantics and its</w:t>
      </w:r>
      <w:r w:rsidRPr="00C2200D">
        <w:rPr>
          <w:rFonts w:ascii="Times New Roman" w:hAnsi="Times New Roman" w:cs="Times New Roman"/>
          <w:sz w:val="24"/>
          <w:szCs w:val="24"/>
        </w:rPr>
        <w:t xml:space="preserve"> significance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C2200D">
        <w:rPr>
          <w:rFonts w:ascii="Times New Roman" w:hAnsi="Times New Roman" w:cs="Times New Roman"/>
          <w:sz w:val="24"/>
          <w:szCs w:val="24"/>
        </w:rPr>
        <w:t xml:space="preserve"> the linguistic system</w:t>
      </w:r>
      <w:r>
        <w:rPr>
          <w:rFonts w:ascii="Times New Roman" w:hAnsi="Times New Roman" w:cs="Times New Roman"/>
          <w:sz w:val="24"/>
          <w:szCs w:val="24"/>
        </w:rPr>
        <w:t xml:space="preserve">. It studies </w:t>
      </w:r>
      <w:r w:rsidRPr="00C2200D">
        <w:rPr>
          <w:rFonts w:ascii="Times New Roman" w:hAnsi="Times New Roman" w:cs="Times New Roman"/>
          <w:sz w:val="24"/>
          <w:szCs w:val="24"/>
        </w:rPr>
        <w:t>the definition of semantics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200D">
        <w:rPr>
          <w:rFonts w:ascii="Times New Roman" w:hAnsi="Times New Roman" w:cs="Times New Roman"/>
          <w:sz w:val="24"/>
          <w:szCs w:val="24"/>
        </w:rPr>
        <w:t xml:space="preserve"> its origins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200D">
        <w:rPr>
          <w:rFonts w:ascii="Times New Roman" w:hAnsi="Times New Roman" w:cs="Times New Roman"/>
          <w:sz w:val="24"/>
          <w:szCs w:val="24"/>
        </w:rPr>
        <w:t>imp</w:t>
      </w:r>
      <w:r>
        <w:rPr>
          <w:rFonts w:ascii="Times New Roman" w:hAnsi="Times New Roman" w:cs="Times New Roman"/>
          <w:sz w:val="24"/>
          <w:szCs w:val="24"/>
        </w:rPr>
        <w:t xml:space="preserve">ortance, </w:t>
      </w:r>
      <w:r w:rsidRPr="00C2200D">
        <w:rPr>
          <w:rFonts w:ascii="Times New Roman" w:hAnsi="Times New Roman" w:cs="Times New Roman"/>
          <w:sz w:val="24"/>
          <w:szCs w:val="24"/>
        </w:rPr>
        <w:t>theories, and it relat</w:t>
      </w:r>
      <w:r>
        <w:rPr>
          <w:rFonts w:ascii="Times New Roman" w:hAnsi="Times New Roman" w:cs="Times New Roman"/>
          <w:sz w:val="24"/>
          <w:szCs w:val="24"/>
        </w:rPr>
        <w:t>ion</w:t>
      </w:r>
      <w:r w:rsidRPr="00C2200D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 xml:space="preserve">the other linguistic branches. It also surveys </w:t>
      </w:r>
      <w:r w:rsidRPr="00C2200D">
        <w:rPr>
          <w:rFonts w:ascii="Times New Roman" w:hAnsi="Times New Roman" w:cs="Times New Roman"/>
          <w:sz w:val="24"/>
          <w:szCs w:val="24"/>
        </w:rPr>
        <w:t xml:space="preserve">the views of </w:t>
      </w:r>
      <w:r>
        <w:rPr>
          <w:rFonts w:ascii="Times New Roman" w:hAnsi="Times New Roman" w:cs="Times New Roman"/>
          <w:sz w:val="24"/>
          <w:szCs w:val="24"/>
        </w:rPr>
        <w:t>scholars</w:t>
      </w:r>
      <w:r w:rsidRPr="00C2200D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Pr="00C2200D">
        <w:rPr>
          <w:rFonts w:ascii="Times New Roman" w:hAnsi="Times New Roman" w:cs="Times New Roman"/>
          <w:sz w:val="24"/>
          <w:szCs w:val="24"/>
        </w:rPr>
        <w:t xml:space="preserve"> relation</w:t>
      </w:r>
      <w:r>
        <w:rPr>
          <w:rFonts w:ascii="Times New Roman" w:hAnsi="Times New Roman" w:cs="Times New Roman"/>
          <w:sz w:val="24"/>
          <w:szCs w:val="24"/>
        </w:rPr>
        <w:t xml:space="preserve"> between the word and semantic meaning, </w:t>
      </w:r>
      <w:r w:rsidRPr="00C2200D">
        <w:rPr>
          <w:rFonts w:ascii="Times New Roman" w:hAnsi="Times New Roman" w:cs="Times New Roman"/>
          <w:sz w:val="24"/>
          <w:szCs w:val="24"/>
        </w:rPr>
        <w:t xml:space="preserve">the manifestations of </w:t>
      </w:r>
      <w:r>
        <w:rPr>
          <w:rFonts w:ascii="Times New Roman" w:hAnsi="Times New Roman" w:cs="Times New Roman"/>
          <w:sz w:val="24"/>
          <w:szCs w:val="24"/>
        </w:rPr>
        <w:t xml:space="preserve">semantic </w:t>
      </w:r>
      <w:r w:rsidRPr="00C2200D">
        <w:rPr>
          <w:rFonts w:ascii="Times New Roman" w:hAnsi="Times New Roman" w:cs="Times New Roman"/>
          <w:sz w:val="24"/>
          <w:szCs w:val="24"/>
        </w:rPr>
        <w:t xml:space="preserve">change, the reasons for semantic development, and </w:t>
      </w:r>
      <w:r>
        <w:rPr>
          <w:rFonts w:ascii="Times New Roman" w:hAnsi="Times New Roman" w:cs="Times New Roman"/>
          <w:sz w:val="24"/>
          <w:szCs w:val="24"/>
        </w:rPr>
        <w:t>the branches of</w:t>
      </w:r>
      <w:r w:rsidRPr="00C2200D">
        <w:rPr>
          <w:rFonts w:ascii="Times New Roman" w:hAnsi="Times New Roman" w:cs="Times New Roman"/>
          <w:sz w:val="24"/>
          <w:szCs w:val="24"/>
        </w:rPr>
        <w:t xml:space="preserve"> semantic</w:t>
      </w:r>
      <w:r>
        <w:rPr>
          <w:rFonts w:ascii="Times New Roman" w:hAnsi="Times New Roman" w:cs="Times New Roman"/>
          <w:sz w:val="24"/>
          <w:szCs w:val="24"/>
        </w:rPr>
        <w:t>s. The course additionally reviews</w:t>
      </w:r>
      <w:r w:rsidRPr="00C2200D">
        <w:rPr>
          <w:rFonts w:ascii="Times New Roman" w:hAnsi="Times New Roman" w:cs="Times New Roman"/>
          <w:sz w:val="24"/>
          <w:szCs w:val="24"/>
        </w:rPr>
        <w:t xml:space="preserve"> the efforts of Arab </w:t>
      </w:r>
      <w:r>
        <w:rPr>
          <w:rFonts w:ascii="Times New Roman" w:hAnsi="Times New Roman" w:cs="Times New Roman"/>
          <w:sz w:val="24"/>
          <w:szCs w:val="24"/>
        </w:rPr>
        <w:t>scholars</w:t>
      </w:r>
      <w:r w:rsidRPr="00C2200D">
        <w:rPr>
          <w:rFonts w:ascii="Times New Roman" w:hAnsi="Times New Roman" w:cs="Times New Roman"/>
          <w:sz w:val="24"/>
          <w:szCs w:val="24"/>
        </w:rPr>
        <w:t xml:space="preserve"> in the study of semantics, the </w:t>
      </w:r>
      <w:r>
        <w:rPr>
          <w:rFonts w:ascii="Times New Roman" w:hAnsi="Times New Roman" w:cs="Times New Roman"/>
          <w:sz w:val="24"/>
          <w:szCs w:val="24"/>
        </w:rPr>
        <w:t>semantic</w:t>
      </w:r>
      <w:r w:rsidRPr="00C2200D">
        <w:rPr>
          <w:rFonts w:ascii="Times New Roman" w:hAnsi="Times New Roman" w:cs="Times New Roman"/>
          <w:sz w:val="24"/>
          <w:szCs w:val="24"/>
        </w:rPr>
        <w:t xml:space="preserve"> change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2200D">
        <w:rPr>
          <w:rFonts w:ascii="Times New Roman" w:hAnsi="Times New Roman" w:cs="Times New Roman"/>
          <w:sz w:val="24"/>
          <w:szCs w:val="24"/>
        </w:rPr>
        <w:t xml:space="preserve"> in the Arabic language through the ages, and methods of contemporary </w:t>
      </w:r>
      <w:r>
        <w:rPr>
          <w:rFonts w:ascii="Times New Roman" w:hAnsi="Times New Roman" w:cs="Times New Roman"/>
          <w:sz w:val="24"/>
          <w:szCs w:val="24"/>
        </w:rPr>
        <w:t>language generation</w:t>
      </w:r>
      <w:r w:rsidRPr="00C2200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Furthermore, it </w:t>
      </w:r>
      <w:r w:rsidRPr="00C2200D">
        <w:rPr>
          <w:rFonts w:ascii="Times New Roman" w:hAnsi="Times New Roman" w:cs="Times New Roman"/>
          <w:sz w:val="24"/>
          <w:szCs w:val="24"/>
        </w:rPr>
        <w:t xml:space="preserve">deals with the definition of </w:t>
      </w:r>
      <w:r>
        <w:rPr>
          <w:rFonts w:ascii="Times New Roman" w:hAnsi="Times New Roman" w:cs="Times New Roman"/>
          <w:sz w:val="24"/>
          <w:szCs w:val="24"/>
        </w:rPr>
        <w:t xml:space="preserve">terminology, its methodological significance, origin, theme, </w:t>
      </w:r>
      <w:r w:rsidRPr="00C2200D">
        <w:rPr>
          <w:rFonts w:ascii="Times New Roman" w:hAnsi="Times New Roman" w:cs="Times New Roman"/>
          <w:sz w:val="24"/>
          <w:szCs w:val="24"/>
        </w:rPr>
        <w:t>and its relevance to the various sciences</w:t>
      </w:r>
      <w:r>
        <w:rPr>
          <w:rFonts w:ascii="Times New Roman" w:hAnsi="Times New Roman" w:cs="Times New Roman"/>
          <w:sz w:val="24"/>
          <w:szCs w:val="24"/>
        </w:rPr>
        <w:t>. The course finally serves to acquaint students with</w:t>
      </w:r>
      <w:r w:rsidRPr="00C2200D">
        <w:rPr>
          <w:rFonts w:ascii="Times New Roman" w:hAnsi="Times New Roman" w:cs="Times New Roman"/>
          <w:sz w:val="24"/>
          <w:szCs w:val="24"/>
        </w:rPr>
        <w:t xml:space="preserve"> the most important efforts</w:t>
      </w:r>
      <w:r>
        <w:rPr>
          <w:rFonts w:ascii="Times New Roman" w:hAnsi="Times New Roman" w:cs="Times New Roman"/>
          <w:sz w:val="24"/>
          <w:szCs w:val="24"/>
        </w:rPr>
        <w:t xml:space="preserve"> to enrich</w:t>
      </w:r>
      <w:r w:rsidRPr="00C2200D">
        <w:rPr>
          <w:rFonts w:ascii="Times New Roman" w:hAnsi="Times New Roman" w:cs="Times New Roman"/>
          <w:sz w:val="24"/>
          <w:szCs w:val="24"/>
        </w:rPr>
        <w:t xml:space="preserve"> Arab</w:t>
      </w:r>
      <w:r>
        <w:rPr>
          <w:rFonts w:ascii="Times New Roman" w:hAnsi="Times New Roman" w:cs="Times New Roman"/>
          <w:sz w:val="24"/>
          <w:szCs w:val="24"/>
        </w:rPr>
        <w:t>ic</w:t>
      </w:r>
      <w:r w:rsidRPr="00C2200D">
        <w:rPr>
          <w:rFonts w:ascii="Times New Roman" w:hAnsi="Times New Roman" w:cs="Times New Roman"/>
          <w:sz w:val="24"/>
          <w:szCs w:val="24"/>
        </w:rPr>
        <w:t xml:space="preserve"> terminology, as well</w:t>
      </w:r>
      <w:r>
        <w:rPr>
          <w:rFonts w:ascii="Times New Roman" w:hAnsi="Times New Roman" w:cs="Times New Roman"/>
          <w:sz w:val="24"/>
          <w:szCs w:val="24"/>
        </w:rPr>
        <w:t xml:space="preserve"> as the</w:t>
      </w:r>
      <w:r w:rsidRPr="00C22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00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2200D">
        <w:rPr>
          <w:rFonts w:ascii="Times New Roman" w:hAnsi="Times New Roman" w:cs="Times New Roman"/>
          <w:sz w:val="24"/>
          <w:szCs w:val="24"/>
        </w:rPr>
        <w:t xml:space="preserve"> most prominent attempts </w:t>
      </w:r>
      <w:r>
        <w:rPr>
          <w:rFonts w:ascii="Times New Roman" w:hAnsi="Times New Roman" w:cs="Times New Roman"/>
          <w:sz w:val="24"/>
          <w:szCs w:val="24"/>
        </w:rPr>
        <w:t>to draw up</w:t>
      </w:r>
      <w:r w:rsidRPr="00C2200D">
        <w:rPr>
          <w:rFonts w:ascii="Times New Roman" w:hAnsi="Times New Roman" w:cs="Times New Roman"/>
          <w:sz w:val="24"/>
          <w:szCs w:val="24"/>
        </w:rPr>
        <w:t xml:space="preserve"> a general theory of </w:t>
      </w:r>
      <w:r>
        <w:rPr>
          <w:rFonts w:ascii="Times New Roman" w:hAnsi="Times New Roman" w:cs="Times New Roman"/>
          <w:sz w:val="24"/>
          <w:szCs w:val="24"/>
        </w:rPr>
        <w:t xml:space="preserve">terminology, </w:t>
      </w:r>
      <w:r w:rsidRPr="00C2200D">
        <w:rPr>
          <w:rFonts w:ascii="Times New Roman" w:hAnsi="Times New Roman" w:cs="Times New Roman"/>
          <w:sz w:val="24"/>
          <w:szCs w:val="24"/>
        </w:rPr>
        <w:t>types of term</w:t>
      </w:r>
      <w:r>
        <w:rPr>
          <w:rFonts w:ascii="Times New Roman" w:hAnsi="Times New Roman" w:cs="Times New Roman"/>
          <w:sz w:val="24"/>
          <w:szCs w:val="24"/>
        </w:rPr>
        <w:t>inology</w:t>
      </w:r>
      <w:r w:rsidRPr="00C2200D">
        <w:rPr>
          <w:rFonts w:ascii="Times New Roman" w:hAnsi="Times New Roman" w:cs="Times New Roman"/>
          <w:sz w:val="24"/>
          <w:szCs w:val="24"/>
        </w:rPr>
        <w:t xml:space="preserve">, and the </w:t>
      </w:r>
      <w:r>
        <w:rPr>
          <w:rFonts w:ascii="Times New Roman" w:hAnsi="Times New Roman" w:cs="Times New Roman"/>
          <w:sz w:val="24"/>
          <w:szCs w:val="24"/>
        </w:rPr>
        <w:t>coinage</w:t>
      </w:r>
      <w:r w:rsidRPr="00C2200D">
        <w:rPr>
          <w:rFonts w:ascii="Times New Roman" w:hAnsi="Times New Roman" w:cs="Times New Roman"/>
          <w:sz w:val="24"/>
          <w:szCs w:val="24"/>
        </w:rPr>
        <w:t xml:space="preserve"> of terminology.</w:t>
      </w:r>
    </w:p>
    <w:p w:rsidR="00C307A1" w:rsidRDefault="00C307A1">
      <w:bookmarkStart w:id="0" w:name="_GoBack"/>
      <w:bookmarkEnd w:id="0"/>
    </w:p>
    <w:sectPr w:rsidR="00C30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E7"/>
    <w:rsid w:val="002855F9"/>
    <w:rsid w:val="008B20E7"/>
    <w:rsid w:val="00C3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0E7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0E7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adminstrator</dc:creator>
  <cp:lastModifiedBy>adminstrator</cp:lastModifiedBy>
  <cp:revision>2</cp:revision>
  <cp:lastPrinted>2016-02-08T06:12:00Z</cp:lastPrinted>
  <dcterms:created xsi:type="dcterms:W3CDTF">2016-02-08T06:12:00Z</dcterms:created>
  <dcterms:modified xsi:type="dcterms:W3CDTF">2016-02-08T06:12:00Z</dcterms:modified>
</cp:coreProperties>
</file>