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74B20" w:rsidRPr="00022913" w:rsidTr="00681973">
        <w:tc>
          <w:tcPr>
            <w:tcW w:w="2394" w:type="dxa"/>
            <w:shd w:val="clear" w:color="auto" w:fill="BFBFBF"/>
          </w:tcPr>
          <w:p w:rsidR="00A74B20" w:rsidRPr="00022913" w:rsidRDefault="00A74B20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4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101452</w:t>
            </w:r>
          </w:p>
        </w:tc>
        <w:tc>
          <w:tcPr>
            <w:tcW w:w="2394" w:type="dxa"/>
            <w:shd w:val="clear" w:color="auto" w:fill="BFBFBF"/>
          </w:tcPr>
          <w:p w:rsidR="00A74B20" w:rsidRPr="00386C49" w:rsidRDefault="00A74B20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Arabic Stylistics</w:t>
            </w:r>
          </w:p>
        </w:tc>
        <w:tc>
          <w:tcPr>
            <w:tcW w:w="2394" w:type="dxa"/>
            <w:shd w:val="clear" w:color="auto" w:fill="BFBFBF"/>
          </w:tcPr>
          <w:p w:rsidR="00A74B20" w:rsidRPr="00022913" w:rsidRDefault="00A74B20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</w:tcPr>
          <w:p w:rsidR="00A74B20" w:rsidRPr="00022913" w:rsidRDefault="00A74B20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A74B20" w:rsidRPr="00022913" w:rsidRDefault="00A74B20" w:rsidP="00A74B20">
      <w:pPr>
        <w:jc w:val="both"/>
        <w:rPr>
          <w:rFonts w:ascii="Times New Roman" w:hAnsi="Times New Roman" w:cs="Times New Roman"/>
          <w:sz w:val="24"/>
          <w:szCs w:val="24"/>
        </w:rPr>
      </w:pPr>
      <w:r w:rsidRPr="00386C49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course</w:t>
      </w:r>
      <w:r w:rsidRPr="00386C49">
        <w:rPr>
          <w:rFonts w:ascii="Times New Roman" w:hAnsi="Times New Roman" w:cs="Times New Roman"/>
          <w:sz w:val="24"/>
          <w:szCs w:val="24"/>
        </w:rPr>
        <w:t xml:space="preserve"> aims to define the concept </w:t>
      </w:r>
      <w:r>
        <w:rPr>
          <w:rFonts w:ascii="Times New Roman" w:hAnsi="Times New Roman" w:cs="Times New Roman"/>
          <w:sz w:val="24"/>
          <w:szCs w:val="24"/>
        </w:rPr>
        <w:t>of style and stylistics</w:t>
      </w:r>
      <w:r w:rsidRPr="00386C49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to acquaint the students with the nature and origin of </w:t>
      </w:r>
      <w:r w:rsidRPr="00386C49">
        <w:rPr>
          <w:rFonts w:ascii="Times New Roman" w:hAnsi="Times New Roman" w:cs="Times New Roman"/>
          <w:sz w:val="24"/>
          <w:szCs w:val="24"/>
        </w:rPr>
        <w:t>stylistic</w:t>
      </w:r>
      <w:r>
        <w:rPr>
          <w:rFonts w:ascii="Times New Roman" w:hAnsi="Times New Roman" w:cs="Times New Roman"/>
          <w:sz w:val="24"/>
          <w:szCs w:val="24"/>
        </w:rPr>
        <w:t>s as a linguistic-critical method</w:t>
      </w:r>
      <w:r w:rsidRPr="00386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is linked to poetics </w:t>
      </w:r>
      <w:r w:rsidRPr="00386C49">
        <w:rPr>
          <w:rFonts w:ascii="Times New Roman" w:hAnsi="Times New Roman" w:cs="Times New Roman"/>
          <w:sz w:val="24"/>
          <w:szCs w:val="24"/>
        </w:rPr>
        <w:t>and recognizes the role</w:t>
      </w:r>
      <w:r>
        <w:rPr>
          <w:rFonts w:ascii="Times New Roman" w:hAnsi="Times New Roman" w:cs="Times New Roman"/>
          <w:sz w:val="24"/>
          <w:szCs w:val="24"/>
        </w:rPr>
        <w:t xml:space="preserve"> of the reader or recipient, utilizes</w:t>
      </w:r>
      <w:r w:rsidRPr="00386C49">
        <w:rPr>
          <w:rFonts w:ascii="Times New Roman" w:hAnsi="Times New Roman" w:cs="Times New Roman"/>
          <w:sz w:val="24"/>
          <w:szCs w:val="24"/>
        </w:rPr>
        <w:t xml:space="preserve"> the context </w:t>
      </w:r>
      <w:r>
        <w:rPr>
          <w:rFonts w:ascii="Times New Roman" w:hAnsi="Times New Roman" w:cs="Times New Roman"/>
          <w:sz w:val="24"/>
          <w:szCs w:val="24"/>
        </w:rPr>
        <w:t>in deducing the meaning</w:t>
      </w:r>
      <w:r w:rsidRPr="00386C49">
        <w:rPr>
          <w:rFonts w:ascii="Times New Roman" w:hAnsi="Times New Roman" w:cs="Times New Roman"/>
          <w:sz w:val="24"/>
          <w:szCs w:val="24"/>
        </w:rPr>
        <w:t xml:space="preserve">, and is </w:t>
      </w:r>
      <w:r>
        <w:rPr>
          <w:rFonts w:ascii="Times New Roman" w:hAnsi="Times New Roman" w:cs="Times New Roman"/>
          <w:sz w:val="24"/>
          <w:szCs w:val="24"/>
        </w:rPr>
        <w:t xml:space="preserve">closely associated with </w:t>
      </w:r>
      <w:r w:rsidRPr="00386C49">
        <w:rPr>
          <w:rFonts w:ascii="Times New Roman" w:hAnsi="Times New Roman" w:cs="Times New Roman"/>
          <w:sz w:val="24"/>
          <w:szCs w:val="24"/>
        </w:rPr>
        <w:t>Arabic rhetoric</w:t>
      </w:r>
      <w:r>
        <w:rPr>
          <w:rFonts w:ascii="Times New Roman" w:hAnsi="Times New Roman" w:cs="Times New Roman"/>
          <w:sz w:val="24"/>
          <w:szCs w:val="24"/>
        </w:rPr>
        <w:t>. The course also surveys the trends, levels and types of stylistics</w:t>
      </w:r>
      <w:r w:rsidRPr="00386C49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seeks</w:t>
      </w:r>
      <w:r w:rsidRPr="00386C49">
        <w:rPr>
          <w:rFonts w:ascii="Times New Roman" w:hAnsi="Times New Roman" w:cs="Times New Roman"/>
          <w:sz w:val="24"/>
          <w:szCs w:val="24"/>
        </w:rPr>
        <w:t xml:space="preserve"> to explain the phenomenon of lin</w:t>
      </w:r>
      <w:r>
        <w:rPr>
          <w:rFonts w:ascii="Times New Roman" w:hAnsi="Times New Roman" w:cs="Times New Roman"/>
          <w:sz w:val="24"/>
          <w:szCs w:val="24"/>
        </w:rPr>
        <w:t>guistic displacement in poetry</w:t>
      </w:r>
      <w:r w:rsidRPr="00386C49">
        <w:rPr>
          <w:rFonts w:ascii="Times New Roman" w:hAnsi="Times New Roman" w:cs="Times New Roman"/>
          <w:sz w:val="24"/>
          <w:szCs w:val="24"/>
        </w:rPr>
        <w:t xml:space="preserve"> and its relation to </w:t>
      </w:r>
      <w:r>
        <w:rPr>
          <w:rFonts w:ascii="Times New Roman" w:hAnsi="Times New Roman" w:cs="Times New Roman"/>
          <w:sz w:val="24"/>
          <w:szCs w:val="24"/>
        </w:rPr>
        <w:t>interpreting and reading</w:t>
      </w:r>
      <w:r w:rsidRPr="00386C49">
        <w:rPr>
          <w:rFonts w:ascii="Times New Roman" w:hAnsi="Times New Roman" w:cs="Times New Roman"/>
          <w:sz w:val="24"/>
          <w:szCs w:val="24"/>
        </w:rPr>
        <w:t xml:space="preserve"> literary text</w:t>
      </w:r>
      <w:r>
        <w:rPr>
          <w:rFonts w:ascii="Times New Roman" w:hAnsi="Times New Roman" w:cs="Times New Roman"/>
          <w:sz w:val="24"/>
          <w:szCs w:val="24"/>
        </w:rPr>
        <w:t>s.</w:t>
      </w:r>
      <w:r w:rsidRPr="00386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86C49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examination of these</w:t>
      </w:r>
      <w:r w:rsidRPr="00386C49">
        <w:rPr>
          <w:rFonts w:ascii="Times New Roman" w:hAnsi="Times New Roman" w:cs="Times New Roman"/>
          <w:sz w:val="24"/>
          <w:szCs w:val="24"/>
        </w:rPr>
        <w:t xml:space="preserve"> stylistic </w:t>
      </w:r>
      <w:r>
        <w:rPr>
          <w:rFonts w:ascii="Times New Roman" w:hAnsi="Times New Roman" w:cs="Times New Roman"/>
          <w:sz w:val="24"/>
          <w:szCs w:val="24"/>
        </w:rPr>
        <w:t xml:space="preserve">topics is based on the </w:t>
      </w:r>
      <w:r w:rsidRPr="00386C49">
        <w:rPr>
          <w:rFonts w:ascii="Times New Roman" w:hAnsi="Times New Roman" w:cs="Times New Roman"/>
          <w:sz w:val="24"/>
          <w:szCs w:val="24"/>
        </w:rPr>
        <w:t>analysis of a number of poetry and prose texts.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20"/>
    <w:rsid w:val="00865E09"/>
    <w:rsid w:val="00A74B20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2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2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2016-02-07T13:47:00Z</cp:lastPrinted>
  <dcterms:created xsi:type="dcterms:W3CDTF">2016-02-07T13:47:00Z</dcterms:created>
  <dcterms:modified xsi:type="dcterms:W3CDTF">2016-02-07T13:47:00Z</dcterms:modified>
</cp:coreProperties>
</file>