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  <w:gridCol w:w="2394"/>
        <w:gridCol w:w="2394"/>
      </w:tblGrid>
      <w:tr w:rsidR="00B108B5" w:rsidRPr="00022913" w:rsidTr="00681973">
        <w:tc>
          <w:tcPr>
            <w:tcW w:w="1638" w:type="dxa"/>
            <w:shd w:val="clear" w:color="auto" w:fill="BFBFBF"/>
            <w:vAlign w:val="center"/>
          </w:tcPr>
          <w:p w:rsidR="00B108B5" w:rsidRPr="00022913" w:rsidRDefault="00B108B5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5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101471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B108B5" w:rsidRPr="0086405F" w:rsidRDefault="00B108B5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Modern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8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iterary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6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riticism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B108B5" w:rsidRPr="00022913" w:rsidRDefault="00B108B5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B108B5" w:rsidRPr="00022913" w:rsidRDefault="00B108B5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B108B5" w:rsidRPr="00022913" w:rsidRDefault="00B108B5" w:rsidP="00B1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86405F">
        <w:rPr>
          <w:rFonts w:ascii="Times New Roman" w:hAnsi="Times New Roman" w:cs="Times New Roman"/>
          <w:sz w:val="24"/>
          <w:szCs w:val="24"/>
        </w:rPr>
        <w:t xml:space="preserve"> aims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86405F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6405F">
        <w:rPr>
          <w:rFonts w:ascii="Times New Roman" w:hAnsi="Times New Roman" w:cs="Times New Roman"/>
          <w:sz w:val="24"/>
          <w:szCs w:val="24"/>
        </w:rPr>
        <w:t xml:space="preserve"> the concept of literary criticism</w:t>
      </w:r>
      <w:r>
        <w:rPr>
          <w:rFonts w:ascii="Times New Roman" w:hAnsi="Times New Roman" w:cs="Times New Roman"/>
          <w:sz w:val="24"/>
          <w:szCs w:val="24"/>
        </w:rPr>
        <w:t>. It deals</w:t>
      </w:r>
      <w:r w:rsidRPr="0086405F">
        <w:rPr>
          <w:rFonts w:ascii="Times New Roman" w:hAnsi="Times New Roman" w:cs="Times New Roman"/>
          <w:sz w:val="24"/>
          <w:szCs w:val="24"/>
        </w:rPr>
        <w:t xml:space="preserve"> with a range of modern and contemporary </w:t>
      </w:r>
      <w:r>
        <w:rPr>
          <w:rFonts w:ascii="Times New Roman" w:hAnsi="Times New Roman" w:cs="Times New Roman"/>
          <w:sz w:val="24"/>
          <w:szCs w:val="24"/>
        </w:rPr>
        <w:t>critical</w:t>
      </w:r>
      <w:r w:rsidRPr="0086405F">
        <w:rPr>
          <w:rFonts w:ascii="Times New Roman" w:hAnsi="Times New Roman" w:cs="Times New Roman"/>
          <w:sz w:val="24"/>
          <w:szCs w:val="24"/>
        </w:rPr>
        <w:t xml:space="preserve"> issues such as: </w:t>
      </w:r>
      <w:r>
        <w:rPr>
          <w:rFonts w:ascii="Times New Roman" w:hAnsi="Times New Roman" w:cs="Times New Roman"/>
          <w:sz w:val="24"/>
          <w:szCs w:val="24"/>
        </w:rPr>
        <w:t>the theory of Mimesis</w:t>
      </w:r>
      <w:r w:rsidRPr="0086405F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theory of Anamnesis</w:t>
      </w:r>
      <w:r w:rsidRPr="0086405F">
        <w:rPr>
          <w:rFonts w:ascii="Times New Roman" w:hAnsi="Times New Roman" w:cs="Times New Roman"/>
          <w:sz w:val="24"/>
          <w:szCs w:val="24"/>
        </w:rPr>
        <w:t>, imagination, form and content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405F">
        <w:rPr>
          <w:rFonts w:ascii="Times New Roman" w:hAnsi="Times New Roman" w:cs="Times New Roman"/>
          <w:sz w:val="24"/>
          <w:szCs w:val="24"/>
        </w:rPr>
        <w:t xml:space="preserve">literary </w:t>
      </w:r>
      <w:proofErr w:type="spellStart"/>
      <w:r w:rsidRPr="0086405F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405F">
        <w:rPr>
          <w:rFonts w:ascii="Times New Roman" w:hAnsi="Times New Roman" w:cs="Times New Roman"/>
          <w:sz w:val="24"/>
          <w:szCs w:val="24"/>
        </w:rPr>
        <w:t>perience</w:t>
      </w:r>
      <w:proofErr w:type="spellEnd"/>
      <w:r w:rsidRPr="0086405F">
        <w:rPr>
          <w:rFonts w:ascii="Times New Roman" w:hAnsi="Times New Roman" w:cs="Times New Roman"/>
          <w:sz w:val="24"/>
          <w:szCs w:val="24"/>
        </w:rPr>
        <w:t xml:space="preserve">, and the theory of literary genres. </w:t>
      </w:r>
      <w:r>
        <w:rPr>
          <w:rFonts w:ascii="Times New Roman" w:hAnsi="Times New Roman" w:cs="Times New Roman"/>
          <w:sz w:val="24"/>
          <w:szCs w:val="24"/>
        </w:rPr>
        <w:t>This is propelled by a</w:t>
      </w:r>
      <w:r w:rsidRPr="0086405F">
        <w:rPr>
          <w:rFonts w:ascii="Times New Roman" w:hAnsi="Times New Roman" w:cs="Times New Roman"/>
          <w:sz w:val="24"/>
          <w:szCs w:val="24"/>
        </w:rPr>
        <w:t xml:space="preserve"> vision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86405F">
        <w:rPr>
          <w:rFonts w:ascii="Times New Roman" w:hAnsi="Times New Roman" w:cs="Times New Roman"/>
          <w:sz w:val="24"/>
          <w:szCs w:val="24"/>
        </w:rPr>
        <w:t xml:space="preserve"> stems from the importance of benefiting from modern critical studies in addressing the literary text, </w:t>
      </w:r>
      <w:r>
        <w:rPr>
          <w:rFonts w:ascii="Times New Roman" w:hAnsi="Times New Roman" w:cs="Times New Roman"/>
          <w:sz w:val="24"/>
          <w:szCs w:val="24"/>
        </w:rPr>
        <w:t>as the course considers</w:t>
      </w:r>
      <w:r w:rsidRPr="00864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most important </w:t>
      </w:r>
      <w:r w:rsidRPr="0086405F">
        <w:rPr>
          <w:rFonts w:ascii="Times New Roman" w:hAnsi="Times New Roman" w:cs="Times New Roman"/>
          <w:sz w:val="24"/>
          <w:szCs w:val="24"/>
        </w:rPr>
        <w:t>modern and contemporary</w:t>
      </w:r>
      <w:r>
        <w:rPr>
          <w:rFonts w:ascii="Times New Roman" w:hAnsi="Times New Roman" w:cs="Times New Roman"/>
          <w:sz w:val="24"/>
          <w:szCs w:val="24"/>
        </w:rPr>
        <w:t xml:space="preserve"> critical theories and methods</w:t>
      </w:r>
      <w:r w:rsidRPr="0086405F">
        <w:rPr>
          <w:rFonts w:ascii="Times New Roman" w:hAnsi="Times New Roman" w:cs="Times New Roman"/>
          <w:sz w:val="24"/>
          <w:szCs w:val="24"/>
        </w:rPr>
        <w:t>, such as: structural</w:t>
      </w:r>
      <w:r>
        <w:rPr>
          <w:rFonts w:ascii="Times New Roman" w:hAnsi="Times New Roman" w:cs="Times New Roman"/>
          <w:sz w:val="24"/>
          <w:szCs w:val="24"/>
        </w:rPr>
        <w:t>ism</w:t>
      </w:r>
      <w:r w:rsidRPr="00864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Poetic theory</w:t>
      </w:r>
      <w:r w:rsidRPr="0086405F">
        <w:rPr>
          <w:rFonts w:ascii="Times New Roman" w:hAnsi="Times New Roman" w:cs="Times New Roman"/>
          <w:sz w:val="24"/>
          <w:szCs w:val="24"/>
        </w:rPr>
        <w:t>, deconstruction</w:t>
      </w:r>
      <w:r>
        <w:rPr>
          <w:rFonts w:ascii="Times New Roman" w:hAnsi="Times New Roman" w:cs="Times New Roman"/>
          <w:sz w:val="24"/>
          <w:szCs w:val="24"/>
        </w:rPr>
        <w:t>ism</w:t>
      </w:r>
      <w:r w:rsidRPr="00864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modernism</w:t>
      </w:r>
      <w:r w:rsidRPr="0086405F">
        <w:rPr>
          <w:rFonts w:ascii="Times New Roman" w:hAnsi="Times New Roman" w:cs="Times New Roman"/>
          <w:sz w:val="24"/>
          <w:szCs w:val="24"/>
        </w:rPr>
        <w:t xml:space="preserve">, cultural criticism, and discourse analysis, and </w:t>
      </w:r>
      <w:r>
        <w:rPr>
          <w:rFonts w:ascii="Times New Roman" w:hAnsi="Times New Roman" w:cs="Times New Roman"/>
          <w:sz w:val="24"/>
          <w:szCs w:val="24"/>
        </w:rPr>
        <w:t>applies them to</w:t>
      </w:r>
      <w:r w:rsidRPr="0086405F">
        <w:rPr>
          <w:rFonts w:ascii="Times New Roman" w:hAnsi="Times New Roman" w:cs="Times New Roman"/>
          <w:sz w:val="24"/>
          <w:szCs w:val="24"/>
        </w:rPr>
        <w:t xml:space="preserve"> selected literary texts.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B5"/>
    <w:rsid w:val="006D1981"/>
    <w:rsid w:val="00B108B5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B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B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2016-02-07T13:40:00Z</cp:lastPrinted>
  <dcterms:created xsi:type="dcterms:W3CDTF">2016-02-07T13:40:00Z</dcterms:created>
  <dcterms:modified xsi:type="dcterms:W3CDTF">2016-02-07T13:40:00Z</dcterms:modified>
</cp:coreProperties>
</file>