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397E2A" w:rsidRPr="00022913" w:rsidTr="00681973">
        <w:tc>
          <w:tcPr>
            <w:tcW w:w="1818" w:type="dxa"/>
            <w:shd w:val="clear" w:color="auto" w:fill="BFBFBF"/>
            <w:vAlign w:val="center"/>
          </w:tcPr>
          <w:p w:rsidR="00397E2A" w:rsidRPr="00022913" w:rsidRDefault="00397E2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101480</w:t>
            </w:r>
          </w:p>
        </w:tc>
        <w:tc>
          <w:tcPr>
            <w:tcW w:w="2970" w:type="dxa"/>
            <w:shd w:val="clear" w:color="auto" w:fill="BFBFBF"/>
            <w:vAlign w:val="center"/>
          </w:tcPr>
          <w:p w:rsidR="00397E2A" w:rsidRPr="007B1C42" w:rsidRDefault="00397E2A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Graduation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397E2A" w:rsidRPr="00022913" w:rsidRDefault="00397E2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  <w:vAlign w:val="center"/>
          </w:tcPr>
          <w:p w:rsidR="00397E2A" w:rsidRPr="00022913" w:rsidRDefault="00397E2A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397E2A" w:rsidRPr="00022913" w:rsidRDefault="00397E2A" w:rsidP="00397E2A">
      <w:pPr>
        <w:jc w:val="both"/>
        <w:rPr>
          <w:rFonts w:ascii="Times New Roman" w:hAnsi="Times New Roman" w:cs="Times New Roman"/>
          <w:sz w:val="24"/>
          <w:szCs w:val="24"/>
        </w:rPr>
      </w:pPr>
      <w:r w:rsidRPr="007B1C42">
        <w:rPr>
          <w:rFonts w:ascii="Times New Roman" w:hAnsi="Times New Roman" w:cs="Times New Roman"/>
          <w:sz w:val="24"/>
          <w:szCs w:val="24"/>
        </w:rPr>
        <w:t xml:space="preserve">The course aims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7B1C42">
        <w:rPr>
          <w:rFonts w:ascii="Times New Roman" w:hAnsi="Times New Roman" w:cs="Times New Roman"/>
          <w:sz w:val="24"/>
          <w:szCs w:val="24"/>
        </w:rPr>
        <w:t xml:space="preserve"> develop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B1C42">
        <w:rPr>
          <w:rFonts w:ascii="Times New Roman" w:hAnsi="Times New Roman" w:cs="Times New Roman"/>
          <w:sz w:val="24"/>
          <w:szCs w:val="24"/>
        </w:rPr>
        <w:t xml:space="preserve"> the student's ability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B1C42">
        <w:rPr>
          <w:rFonts w:ascii="Times New Roman" w:hAnsi="Times New Roman" w:cs="Times New Roman"/>
          <w:sz w:val="24"/>
          <w:szCs w:val="24"/>
        </w:rPr>
        <w:t xml:space="preserve"> scientific </w:t>
      </w:r>
      <w:r>
        <w:rPr>
          <w:rFonts w:ascii="Times New Roman" w:hAnsi="Times New Roman" w:cs="Times New Roman"/>
          <w:sz w:val="24"/>
          <w:szCs w:val="24"/>
        </w:rPr>
        <w:t>consideration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B1C42">
        <w:rPr>
          <w:rFonts w:ascii="Times New Roman" w:hAnsi="Times New Roman" w:cs="Times New Roman"/>
          <w:sz w:val="24"/>
          <w:szCs w:val="24"/>
        </w:rPr>
        <w:t xml:space="preserve"> linguistic and literary issues and </w:t>
      </w:r>
      <w:r>
        <w:rPr>
          <w:rFonts w:ascii="Times New Roman" w:hAnsi="Times New Roman" w:cs="Times New Roman"/>
          <w:sz w:val="24"/>
          <w:szCs w:val="24"/>
        </w:rPr>
        <w:t>contemplation of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B1C42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methods</w:t>
      </w:r>
      <w:r w:rsidRPr="007B1C42">
        <w:rPr>
          <w:rFonts w:ascii="Times New Roman" w:hAnsi="Times New Roman" w:cs="Times New Roman"/>
          <w:sz w:val="24"/>
          <w:szCs w:val="24"/>
        </w:rPr>
        <w:t xml:space="preserve"> adopted in linguistic</w:t>
      </w:r>
      <w:r>
        <w:rPr>
          <w:rFonts w:ascii="Times New Roman" w:hAnsi="Times New Roman" w:cs="Times New Roman"/>
          <w:sz w:val="24"/>
          <w:szCs w:val="24"/>
        </w:rPr>
        <w:t xml:space="preserve"> and literary</w:t>
      </w:r>
      <w:r w:rsidRPr="007B1C42">
        <w:rPr>
          <w:rFonts w:ascii="Times New Roman" w:hAnsi="Times New Roman" w:cs="Times New Roman"/>
          <w:sz w:val="24"/>
          <w:szCs w:val="24"/>
        </w:rPr>
        <w:t xml:space="preserve"> research, such as: the descriptive </w:t>
      </w:r>
      <w:r>
        <w:rPr>
          <w:rFonts w:ascii="Times New Roman" w:hAnsi="Times New Roman" w:cs="Times New Roman"/>
          <w:sz w:val="24"/>
          <w:szCs w:val="24"/>
        </w:rPr>
        <w:t>method</w:t>
      </w:r>
      <w:r w:rsidRPr="007B1C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analytical method</w:t>
      </w:r>
      <w:r w:rsidRPr="007B1C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7B1C42">
        <w:rPr>
          <w:rFonts w:ascii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hAnsi="Times New Roman" w:cs="Times New Roman"/>
          <w:sz w:val="24"/>
          <w:szCs w:val="24"/>
        </w:rPr>
        <w:t>atistical method, and the</w:t>
      </w:r>
      <w:r w:rsidRPr="007B1C4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terpretive method. The student is then expected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7B1C42">
        <w:rPr>
          <w:rFonts w:ascii="Times New Roman" w:hAnsi="Times New Roman" w:cs="Times New Roman"/>
          <w:sz w:val="24"/>
          <w:szCs w:val="24"/>
        </w:rPr>
        <w:t xml:space="preserve"> apply one of these </w:t>
      </w:r>
      <w:r>
        <w:rPr>
          <w:rFonts w:ascii="Times New Roman" w:hAnsi="Times New Roman" w:cs="Times New Roman"/>
          <w:sz w:val="24"/>
          <w:szCs w:val="24"/>
        </w:rPr>
        <w:t>methods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researching a </w:t>
      </w:r>
      <w:r w:rsidRPr="007B1C42">
        <w:rPr>
          <w:rFonts w:ascii="Times New Roman" w:hAnsi="Times New Roman" w:cs="Times New Roman"/>
          <w:sz w:val="24"/>
          <w:szCs w:val="24"/>
        </w:rPr>
        <w:t xml:space="preserve">particular </w:t>
      </w:r>
      <w:r>
        <w:rPr>
          <w:rFonts w:ascii="Times New Roman" w:hAnsi="Times New Roman" w:cs="Times New Roman"/>
          <w:sz w:val="24"/>
          <w:szCs w:val="24"/>
        </w:rPr>
        <w:t xml:space="preserve">linguistic or literary </w:t>
      </w:r>
      <w:r w:rsidRPr="007B1C42">
        <w:rPr>
          <w:rFonts w:ascii="Times New Roman" w:hAnsi="Times New Roman" w:cs="Times New Roman"/>
          <w:sz w:val="24"/>
          <w:szCs w:val="24"/>
        </w:rPr>
        <w:t xml:space="preserve">issue </w:t>
      </w:r>
      <w:r>
        <w:rPr>
          <w:rFonts w:ascii="Times New Roman" w:hAnsi="Times New Roman" w:cs="Times New Roman"/>
          <w:sz w:val="24"/>
          <w:szCs w:val="24"/>
        </w:rPr>
        <w:t xml:space="preserve">that is assigned to him. Ultimately, the student is required to inspect the particularities of the issue and write a comprehensive paper, after being trained in the principles of scientific research, consulting the library and dealing with sources, references and periodicals, </w:t>
      </w:r>
      <w:r w:rsidRPr="007B1C4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being acquainted with the main sections of the scientific paper:  the introduction, the body, the conclusion, sub-headings, documentations and bibliography, and other formatting fundamentals that govern the structure of the research. 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student is also trained in dealing properly with data; </w:t>
      </w:r>
      <w:r w:rsidRPr="007B1C42">
        <w:rPr>
          <w:rFonts w:ascii="Times New Roman" w:hAnsi="Times New Roman" w:cs="Times New Roman"/>
          <w:sz w:val="24"/>
          <w:szCs w:val="24"/>
        </w:rPr>
        <w:t>how to validate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C42">
        <w:rPr>
          <w:rFonts w:ascii="Times New Roman" w:hAnsi="Times New Roman" w:cs="Times New Roman"/>
          <w:sz w:val="24"/>
          <w:szCs w:val="24"/>
        </w:rPr>
        <w:t>and d</w:t>
      </w:r>
      <w:r>
        <w:rPr>
          <w:rFonts w:ascii="Times New Roman" w:hAnsi="Times New Roman" w:cs="Times New Roman"/>
          <w:sz w:val="24"/>
          <w:szCs w:val="24"/>
        </w:rPr>
        <w:t>ebate it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7B1C42">
        <w:rPr>
          <w:rFonts w:ascii="Times New Roman" w:hAnsi="Times New Roman" w:cs="Times New Roman"/>
          <w:sz w:val="24"/>
          <w:szCs w:val="24"/>
        </w:rPr>
        <w:t>rebuttal</w:t>
      </w:r>
      <w:r>
        <w:rPr>
          <w:rFonts w:ascii="Times New Roman" w:hAnsi="Times New Roman" w:cs="Times New Roman"/>
          <w:sz w:val="24"/>
          <w:szCs w:val="24"/>
        </w:rPr>
        <w:t>, support</w:t>
      </w:r>
      <w:r w:rsidRPr="007B1C42">
        <w:rPr>
          <w:rFonts w:ascii="Times New Roman" w:hAnsi="Times New Roman" w:cs="Times New Roman"/>
          <w:sz w:val="24"/>
          <w:szCs w:val="24"/>
        </w:rPr>
        <w:t xml:space="preserve"> or response</w:t>
      </w:r>
      <w:r>
        <w:rPr>
          <w:rFonts w:ascii="Times New Roman" w:hAnsi="Times New Roman" w:cs="Times New Roman"/>
          <w:sz w:val="24"/>
          <w:szCs w:val="24"/>
        </w:rPr>
        <w:t xml:space="preserve">, in an attempt to provide him with the initial toolset to form a methodical </w:t>
      </w:r>
      <w:r w:rsidRPr="007B1C42">
        <w:rPr>
          <w:rFonts w:ascii="Times New Roman" w:hAnsi="Times New Roman" w:cs="Times New Roman"/>
          <w:sz w:val="24"/>
          <w:szCs w:val="24"/>
        </w:rPr>
        <w:t xml:space="preserve">academic opinion on some </w:t>
      </w:r>
      <w:r>
        <w:rPr>
          <w:rFonts w:ascii="Times New Roman" w:hAnsi="Times New Roman" w:cs="Times New Roman"/>
          <w:sz w:val="24"/>
          <w:szCs w:val="24"/>
        </w:rPr>
        <w:t xml:space="preserve">of the raised </w:t>
      </w:r>
      <w:r w:rsidRPr="007B1C42">
        <w:rPr>
          <w:rFonts w:ascii="Times New Roman" w:hAnsi="Times New Roman" w:cs="Times New Roman"/>
          <w:sz w:val="24"/>
          <w:szCs w:val="24"/>
        </w:rPr>
        <w:t>issues.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A"/>
    <w:rsid w:val="00397E2A"/>
    <w:rsid w:val="007F5541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2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2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2016-02-07T13:48:00Z</cp:lastPrinted>
  <dcterms:created xsi:type="dcterms:W3CDTF">2016-02-07T13:48:00Z</dcterms:created>
  <dcterms:modified xsi:type="dcterms:W3CDTF">2016-02-07T13:49:00Z</dcterms:modified>
</cp:coreProperties>
</file>