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36350B" w:rsidRPr="00C87366" w:rsidRDefault="0036350B" w:rsidP="0036350B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الأدب الأندلسي والمغربي           رقم المادة: </w:t>
      </w:r>
      <w:r w:rsidRPr="00C87366">
        <w:rPr>
          <w:rFonts w:cs="Khalid Art bold"/>
          <w:sz w:val="24"/>
          <w:szCs w:val="24"/>
          <w:lang w:bidi="ar-JO"/>
        </w:rPr>
        <w:t>01013115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عدد الساعات المعتمدة: (3)</w:t>
      </w:r>
    </w:p>
    <w:p w:rsidR="0036350B" w:rsidRPr="00BE0841" w:rsidRDefault="0036350B" w:rsidP="0036350B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لمحة تاريخية موجزة عن الأندلس والمغرب.</w:t>
      </w:r>
    </w:p>
    <w:p w:rsidR="0036350B" w:rsidRPr="00BE0841" w:rsidRDefault="0036350B" w:rsidP="0036350B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بيئات الأدب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الأندلسي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والمغربي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</w:t>
      </w:r>
      <w:r w:rsidRPr="00BE0841">
        <w:rPr>
          <w:rFonts w:cs="Khalid Art bold" w:hint="cs"/>
          <w:sz w:val="24"/>
          <w:szCs w:val="24"/>
          <w:rtl/>
          <w:lang w:bidi="ar-JO"/>
        </w:rPr>
        <w:t>الثقافية والاجتماعية والفكرية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</w:t>
      </w:r>
    </w:p>
    <w:p w:rsidR="0036350B" w:rsidRPr="00BE0841" w:rsidRDefault="0036350B" w:rsidP="0036350B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خصائص ال</w:t>
      </w:r>
      <w:r w:rsidRPr="00BE0841">
        <w:rPr>
          <w:rFonts w:cs="Khalid Art bold" w:hint="cs"/>
          <w:sz w:val="24"/>
          <w:szCs w:val="24"/>
          <w:rtl/>
          <w:lang w:bidi="ar-JO"/>
        </w:rPr>
        <w:t>أدب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الأندلسي والمغربي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36350B" w:rsidRPr="00BE0841" w:rsidRDefault="0036350B" w:rsidP="0036350B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الأغراض الشعرية والنثرية.</w:t>
      </w:r>
    </w:p>
    <w:p w:rsidR="0036350B" w:rsidRPr="00BE0841" w:rsidRDefault="0036350B" w:rsidP="0036350B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أثر البيئة الأندلسية في ال</w:t>
      </w:r>
      <w:r w:rsidRPr="00BE0841">
        <w:rPr>
          <w:rFonts w:cs="Khalid Art bold" w:hint="cs"/>
          <w:sz w:val="24"/>
          <w:szCs w:val="24"/>
          <w:rtl/>
          <w:lang w:bidi="ar-JO"/>
        </w:rPr>
        <w:t>أدب.</w:t>
      </w:r>
    </w:p>
    <w:p w:rsidR="0036350B" w:rsidRPr="00BE0841" w:rsidRDefault="0036350B" w:rsidP="0036350B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ملامح النثر وخصائصه في الأندلس والمغرب من خلال تحليل أنموذجات شعرية ونثرية.</w:t>
      </w:r>
    </w:p>
    <w:p w:rsidR="0036350B" w:rsidRPr="00BE0841" w:rsidRDefault="0036350B" w:rsidP="0036350B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BE0841">
        <w:rPr>
          <w:rFonts w:ascii="Simplified Arabic" w:hAnsi="Simplified Arabic" w:cs="Khalid Art bold"/>
          <w:sz w:val="24"/>
          <w:szCs w:val="24"/>
          <w:rtl/>
          <w:lang w:bidi="ar-JO"/>
        </w:rPr>
        <w:t>الأجناس الأدبية المستحدثة في الأدب الأندلسي والمغربي كالموشحات والأزجال.</w:t>
      </w:r>
    </w:p>
    <w:p w:rsidR="00872ED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13" w:rsidRDefault="00425513" w:rsidP="00872EDE">
      <w:pPr>
        <w:spacing w:after="0" w:line="240" w:lineRule="auto"/>
      </w:pPr>
      <w:r>
        <w:separator/>
      </w:r>
    </w:p>
  </w:endnote>
  <w:endnote w:type="continuationSeparator" w:id="0">
    <w:p w:rsidR="00425513" w:rsidRDefault="00425513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13" w:rsidRDefault="00425513" w:rsidP="00872EDE">
      <w:pPr>
        <w:spacing w:after="0" w:line="240" w:lineRule="auto"/>
      </w:pPr>
      <w:r>
        <w:separator/>
      </w:r>
    </w:p>
  </w:footnote>
  <w:footnote w:type="continuationSeparator" w:id="0">
    <w:p w:rsidR="00425513" w:rsidRDefault="00425513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36350B"/>
    <w:rsid w:val="00425513"/>
    <w:rsid w:val="004361B1"/>
    <w:rsid w:val="00462CDB"/>
    <w:rsid w:val="004A3902"/>
    <w:rsid w:val="004E4BF6"/>
    <w:rsid w:val="00603D42"/>
    <w:rsid w:val="00621B24"/>
    <w:rsid w:val="006A7C2A"/>
    <w:rsid w:val="00753860"/>
    <w:rsid w:val="00823104"/>
    <w:rsid w:val="00872EDE"/>
    <w:rsid w:val="008E70AE"/>
    <w:rsid w:val="009C7585"/>
    <w:rsid w:val="00A57A5F"/>
    <w:rsid w:val="00B12A3B"/>
    <w:rsid w:val="00C163DB"/>
    <w:rsid w:val="00D07130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2020-10-18T11:06:00Z</cp:lastPrinted>
  <dcterms:created xsi:type="dcterms:W3CDTF">2020-10-18T11:07:00Z</dcterms:created>
  <dcterms:modified xsi:type="dcterms:W3CDTF">2020-10-18T11:07:00Z</dcterms:modified>
</cp:coreProperties>
</file>