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B1" w:rsidRPr="00A16331" w:rsidRDefault="00BB7FB1" w:rsidP="00BB7FB1">
      <w:pPr>
        <w:shd w:val="clear" w:color="auto" w:fill="D9D9D9" w:themeFill="background1" w:themeFillShade="D9"/>
        <w:bidi/>
        <w:spacing w:after="0"/>
        <w:jc w:val="both"/>
        <w:rPr>
          <w:rFonts w:ascii="Calibri Light" w:hAnsi="Calibri Light" w:cs="Khalid Art bold"/>
          <w:b/>
          <w:bCs/>
          <w:sz w:val="24"/>
          <w:szCs w:val="24"/>
        </w:rPr>
      </w:pPr>
      <w:r w:rsidRPr="00A16331">
        <w:rPr>
          <w:rFonts w:ascii="Calibri Light" w:hAnsi="Calibri Light" w:cs="Khalid Art bold"/>
          <w:b/>
          <w:bCs/>
          <w:sz w:val="24"/>
          <w:szCs w:val="24"/>
          <w:rtl/>
        </w:rPr>
        <w:t xml:space="preserve">علم نفس الإدمان:          رقم: </w:t>
      </w:r>
      <w:r w:rsidRPr="00A16331">
        <w:rPr>
          <w:rFonts w:ascii="Calibri Light" w:hAnsi="Calibri Light" w:cs="Khalid Art bold" w:hint="cs"/>
          <w:b/>
          <w:bCs/>
          <w:sz w:val="24"/>
          <w:szCs w:val="24"/>
          <w:rtl/>
        </w:rPr>
        <w:t>01074229</w:t>
      </w:r>
      <w:r w:rsidRPr="00A16331">
        <w:rPr>
          <w:rFonts w:ascii="Calibri Light" w:hAnsi="Calibri Light" w:cs="Khalid Art bold"/>
          <w:b/>
          <w:bCs/>
          <w:sz w:val="24"/>
          <w:szCs w:val="24"/>
          <w:rtl/>
        </w:rPr>
        <w:t xml:space="preserve">                 الساعات:3 </w:t>
      </w:r>
    </w:p>
    <w:p w:rsidR="00BB7FB1" w:rsidRPr="00DC7FC3" w:rsidRDefault="00BB7FB1" w:rsidP="00BB7FB1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Calibri Light" w:hAnsi="Calibri Light" w:cs="Khalid Art bold"/>
          <w:sz w:val="24"/>
          <w:szCs w:val="24"/>
          <w:rtl/>
        </w:rPr>
      </w:pPr>
      <w:r w:rsidRPr="00DC7FC3">
        <w:rPr>
          <w:rFonts w:ascii="Calibri Light" w:hAnsi="Calibri Light" w:cs="Khalid Art bold"/>
          <w:sz w:val="24"/>
          <w:szCs w:val="24"/>
          <w:rtl/>
        </w:rPr>
        <w:t>مفهوم الإدمان: تعريفه،  وطرقه، أسبابه</w:t>
      </w:r>
      <w:r w:rsidRPr="00DC7FC3">
        <w:rPr>
          <w:rFonts w:ascii="Calibri Light" w:hAnsi="Calibri Light" w:cs="Khalid Art bold" w:hint="cs"/>
          <w:sz w:val="24"/>
          <w:szCs w:val="24"/>
          <w:rtl/>
        </w:rPr>
        <w:t>.</w:t>
      </w:r>
    </w:p>
    <w:p w:rsidR="00BB7FB1" w:rsidRPr="00DC7FC3" w:rsidRDefault="00BB7FB1" w:rsidP="00BB7FB1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Calibri Light" w:hAnsi="Calibri Light" w:cs="Khalid Art bold"/>
          <w:sz w:val="24"/>
          <w:szCs w:val="24"/>
          <w:rtl/>
        </w:rPr>
      </w:pPr>
      <w:r w:rsidRPr="00DC7FC3">
        <w:rPr>
          <w:rFonts w:ascii="Calibri Light" w:hAnsi="Calibri Light" w:cs="Khalid Art bold"/>
          <w:sz w:val="24"/>
          <w:szCs w:val="24"/>
          <w:rtl/>
        </w:rPr>
        <w:t>مظاهر الإدمان و أعراضه: الخمر</w:t>
      </w:r>
      <w:r>
        <w:rPr>
          <w:rFonts w:ascii="Calibri Light" w:hAnsi="Calibri Light" w:cs="Khalid Art bold"/>
          <w:sz w:val="24"/>
          <w:szCs w:val="24"/>
          <w:rtl/>
        </w:rPr>
        <w:t>، المخدرات، الأدوية النفسية، ال</w:t>
      </w:r>
      <w:r>
        <w:rPr>
          <w:rFonts w:ascii="Calibri Light" w:hAnsi="Calibri Light" w:cs="Khalid Art bold" w:hint="cs"/>
          <w:sz w:val="24"/>
          <w:szCs w:val="24"/>
          <w:rtl/>
        </w:rPr>
        <w:t>أ</w:t>
      </w:r>
      <w:r w:rsidRPr="00DC7FC3">
        <w:rPr>
          <w:rFonts w:ascii="Calibri Light" w:hAnsi="Calibri Light" w:cs="Khalid Art bold"/>
          <w:sz w:val="24"/>
          <w:szCs w:val="24"/>
          <w:rtl/>
        </w:rPr>
        <w:t xml:space="preserve">فيون ومشتقاته، </w:t>
      </w:r>
      <w:proofErr w:type="spellStart"/>
      <w:r w:rsidRPr="00DC7FC3">
        <w:rPr>
          <w:rFonts w:ascii="Calibri Light" w:hAnsi="Calibri Light" w:cs="Khalid Art bold" w:hint="cs"/>
          <w:sz w:val="24"/>
          <w:szCs w:val="24"/>
          <w:rtl/>
        </w:rPr>
        <w:t>الكوكائين</w:t>
      </w:r>
      <w:proofErr w:type="spellEnd"/>
      <w:r w:rsidRPr="00DC7FC3">
        <w:rPr>
          <w:rFonts w:ascii="Calibri Light" w:hAnsi="Calibri Light" w:cs="Khalid Art bold"/>
          <w:sz w:val="24"/>
          <w:szCs w:val="24"/>
          <w:rtl/>
        </w:rPr>
        <w:t xml:space="preserve">، المنشطات </w:t>
      </w:r>
      <w:r>
        <w:rPr>
          <w:rFonts w:ascii="Calibri Light" w:hAnsi="Calibri Light" w:cs="Khalid Art bold" w:hint="cs"/>
          <w:sz w:val="24"/>
          <w:szCs w:val="24"/>
          <w:rtl/>
        </w:rPr>
        <w:t>والمنبهات.</w:t>
      </w:r>
    </w:p>
    <w:p w:rsidR="004248C9" w:rsidRDefault="00BB7FB1" w:rsidP="00BB7FB1">
      <w:pPr>
        <w:pStyle w:val="ListParagraph"/>
        <w:numPr>
          <w:ilvl w:val="0"/>
          <w:numId w:val="1"/>
        </w:numPr>
        <w:bidi/>
      </w:pPr>
      <w:r w:rsidRPr="00BB7FB1">
        <w:rPr>
          <w:rFonts w:ascii="Calibri Light" w:hAnsi="Calibri Light" w:cs="Khalid Art bold"/>
          <w:sz w:val="24"/>
          <w:szCs w:val="24"/>
          <w:rtl/>
        </w:rPr>
        <w:t xml:space="preserve">طرق العلاج النفسي </w:t>
      </w:r>
      <w:r w:rsidRPr="00BB7FB1">
        <w:rPr>
          <w:rFonts w:ascii="Calibri Light" w:hAnsi="Calibri Light" w:cs="Khalid Art bold" w:hint="cs"/>
          <w:sz w:val="24"/>
          <w:szCs w:val="24"/>
          <w:rtl/>
        </w:rPr>
        <w:t>ل</w:t>
      </w:r>
      <w:r w:rsidRPr="00BB7FB1">
        <w:rPr>
          <w:rFonts w:ascii="Calibri Light" w:hAnsi="Calibri Light" w:cs="Khalid Art bold"/>
          <w:sz w:val="24"/>
          <w:szCs w:val="24"/>
          <w:rtl/>
        </w:rPr>
        <w:t>لإدمان</w:t>
      </w:r>
      <w:r w:rsidRPr="00BB7FB1">
        <w:rPr>
          <w:rFonts w:ascii="Calibri Light" w:hAnsi="Calibri Light" w:cs="Khalid Art bold" w:hint="cs"/>
          <w:sz w:val="24"/>
          <w:szCs w:val="24"/>
          <w:rtl/>
        </w:rPr>
        <w:t xml:space="preserve"> وأساليبه</w:t>
      </w:r>
      <w:r w:rsidRPr="00BB7FB1">
        <w:rPr>
          <w:rFonts w:ascii="Calibri Light" w:hAnsi="Calibri Light" w:cs="Khalid Art bold"/>
          <w:sz w:val="24"/>
          <w:szCs w:val="24"/>
          <w:rtl/>
        </w:rPr>
        <w:t>، طرق الوقاية من الإدمان</w:t>
      </w:r>
      <w:r w:rsidRPr="00BB7FB1">
        <w:rPr>
          <w:rFonts w:ascii="Calibri Light" w:hAnsi="Calibri Light" w:cs="Khalid Art bold" w:hint="cs"/>
          <w:sz w:val="24"/>
          <w:szCs w:val="24"/>
          <w:rtl/>
        </w:rPr>
        <w:t xml:space="preserve"> وأساليب</w:t>
      </w:r>
      <w:r w:rsidRPr="00BB7FB1">
        <w:rPr>
          <w:rFonts w:ascii="Calibri Light" w:hAnsi="Calibri Light" w:cs="Khalid Art bold" w:hint="eastAsia"/>
          <w:sz w:val="24"/>
          <w:szCs w:val="24"/>
          <w:rtl/>
        </w:rPr>
        <w:t>ه</w:t>
      </w:r>
      <w:r w:rsidRPr="00BB7FB1">
        <w:rPr>
          <w:rFonts w:ascii="Calibri Light" w:hAnsi="Calibri Light" w:cs="Khalid Art bold"/>
          <w:sz w:val="24"/>
          <w:szCs w:val="24"/>
          <w:rtl/>
        </w:rPr>
        <w:t>، الآثار المترتبة على ظاهرة الإدمان.</w:t>
      </w:r>
    </w:p>
    <w:sectPr w:rsidR="004248C9" w:rsidSect="003626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3AFE"/>
    <w:multiLevelType w:val="hybridMultilevel"/>
    <w:tmpl w:val="A08A5438"/>
    <w:lvl w:ilvl="0" w:tplc="0FBA9162">
      <w:numFmt w:val="bullet"/>
      <w:lvlText w:val="-"/>
      <w:lvlJc w:val="left"/>
      <w:pPr>
        <w:ind w:left="63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B7FB1"/>
    <w:rsid w:val="00362649"/>
    <w:rsid w:val="004248C9"/>
    <w:rsid w:val="00BB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FB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Dr.Hani</dc:creator>
  <cp:lastModifiedBy>Dr.Hani</cp:lastModifiedBy>
  <cp:revision>1</cp:revision>
  <dcterms:created xsi:type="dcterms:W3CDTF">2020-10-14T10:11:00Z</dcterms:created>
  <dcterms:modified xsi:type="dcterms:W3CDTF">2020-10-14T10:11:00Z</dcterms:modified>
</cp:coreProperties>
</file>