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9" w:lineRule="exact"/>
        <w:ind w:left="173" w:right="0" w:firstLine="0"/>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2"/>
        </w:rPr>
      </w:pPr>
      <w:r>
        <w:rPr/>
        <w:pict>
          <v:group style="position:absolute;margin-left:174.75pt;margin-top:9.149531pt;width:238.65pt;height:43.45pt;mso-position-horizontal-relative:page;mso-position-vertical-relative:paragraph;z-index:-251656192;mso-wrap-distance-left:0;mso-wrap-distance-right:0" coordorigin="3495,183" coordsize="4773,869">
            <v:rect style="position:absolute;left:3525;top:233;width:4743;height:819" filled="true" fillcolor="#7e7e7e" stroked="false">
              <v:fill opacity="32896f" type="solid"/>
            </v:rect>
            <v:shape style="position:absolute;left:3505;top:193;width:4743;height:819" type="#_x0000_t75" stroked="false">
              <v:imagedata r:id="rId6" o:title=""/>
            </v:shape>
            <v:rect style="position:absolute;left:3505;top:193;width:4743;height:819" filled="false" stroked="true" strokeweight="1pt" strokecolor="#ffffff">
              <v:stroke dashstyle="solid"/>
            </v:rect>
            <v:shape style="position:absolute;left:3525;top:233;width:4743;height:819" type="#_x0000_t202" filled="false" stroked="false">
              <v:textbox inset="0,0,0,0">
                <w:txbxContent>
                  <w:p>
                    <w:pPr>
                      <w:spacing w:before="42"/>
                      <w:ind w:left="135" w:right="0" w:firstLine="0"/>
                      <w:jc w:val="left"/>
                      <w:rPr>
                        <w:rFonts w:ascii="Cambria"/>
                        <w:b/>
                        <w:sz w:val="56"/>
                      </w:rPr>
                    </w:pPr>
                    <w:r>
                      <w:rPr>
                        <w:rFonts w:ascii="Cambria"/>
                        <w:b/>
                        <w:sz w:val="56"/>
                        <w:u w:val="thick"/>
                      </w:rPr>
                      <w:t>COURSE Syllabus</w:t>
                    </w:r>
                  </w:p>
                </w:txbxContent>
              </v:textbox>
              <w10:wrap type="none"/>
            </v:shape>
            <w10:wrap type="topAndBottom"/>
          </v:group>
        </w:pict>
      </w:r>
    </w:p>
    <w:p>
      <w:pPr>
        <w:spacing w:line="240" w:lineRule="auto" w:before="0"/>
        <w:rPr>
          <w:sz w:val="20"/>
        </w:rPr>
      </w:pPr>
    </w:p>
    <w:p>
      <w:pPr>
        <w:spacing w:line="240" w:lineRule="auto" w:before="2"/>
        <w:rPr>
          <w:sz w:val="13"/>
        </w:rPr>
      </w:pPr>
      <w:r>
        <w:rPr/>
        <w:pict>
          <v:group style="position:absolute;margin-left:57.849998pt;margin-top:9.550977pt;width:493.95pt;height:51.8pt;mso-position-horizontal-relative:page;mso-position-vertical-relative:paragraph;z-index:-251654144;mso-wrap-distance-left:0;mso-wrap-distance-right:0" coordorigin="1157,191" coordsize="9879,1036">
            <v:rect style="position:absolute;left:1187;top:241;width:9849;height:986" filled="true" fillcolor="#7e7e7e" stroked="false">
              <v:fill opacity="32896f" type="solid"/>
            </v:rect>
            <v:shape style="position:absolute;left:1167;top:201;width:9849;height:986" type="#_x0000_t75" stroked="false">
              <v:imagedata r:id="rId7" o:title=""/>
            </v:shape>
            <v:rect style="position:absolute;left:1167;top:201;width:9849;height:986" filled="false" stroked="true" strokeweight="1pt" strokecolor="#ffffff">
              <v:stroke dashstyle="solid"/>
            </v:rect>
            <v:shape style="position:absolute;left:1187;top:241;width:9849;height:986" type="#_x0000_t202" filled="false" stroked="false">
              <v:textbox inset="0,0,0,0">
                <w:txbxContent>
                  <w:p>
                    <w:pPr>
                      <w:spacing w:before="43"/>
                      <w:ind w:left="133" w:right="0" w:firstLine="0"/>
                      <w:jc w:val="left"/>
                      <w:rPr>
                        <w:rFonts w:ascii="Cambria"/>
                        <w:b/>
                        <w:sz w:val="56"/>
                      </w:rPr>
                    </w:pPr>
                    <w:r>
                      <w:rPr>
                        <w:rFonts w:ascii="Cambria"/>
                        <w:b/>
                        <w:sz w:val="56"/>
                        <w:u w:val="thick"/>
                      </w:rPr>
                      <w:t>Course Name</w:t>
                    </w:r>
                    <w:r>
                      <w:rPr>
                        <w:rFonts w:ascii="Cambria"/>
                        <w:b/>
                        <w:sz w:val="56"/>
                      </w:rPr>
                      <w:t>: Applied Linguistics</w:t>
                    </w:r>
                  </w:p>
                </w:txbxContent>
              </v:textbox>
              <w10:wrap type="none"/>
            </v:shape>
            <w10:wrap type="topAndBottom"/>
          </v:group>
        </w:pict>
      </w:r>
    </w:p>
    <w:p>
      <w:pPr>
        <w:spacing w:line="240" w:lineRule="auto" w:before="0"/>
        <w:rPr>
          <w:sz w:val="20"/>
        </w:rPr>
      </w:pPr>
    </w:p>
    <w:p>
      <w:pPr>
        <w:spacing w:line="240" w:lineRule="auto" w:before="4"/>
        <w:rPr>
          <w:sz w:val="29"/>
        </w:rPr>
      </w:pPr>
      <w:r>
        <w:rPr/>
        <w:pict>
          <v:group style="position:absolute;margin-left:58.900002pt;margin-top:18.850977pt;width:491.85pt;height:51.8pt;mso-position-horizontal-relative:page;mso-position-vertical-relative:paragraph;z-index:-251652096;mso-wrap-distance-left:0;mso-wrap-distance-right:0" coordorigin="1178,377" coordsize="9837,1036">
            <v:rect style="position:absolute;left:1208;top:427;width:9807;height:986" filled="true" fillcolor="#7e7e7e" stroked="false">
              <v:fill opacity="32896f" type="solid"/>
            </v:rect>
            <v:shape style="position:absolute;left:1188;top:387;width:9807;height:986" type="#_x0000_t75" stroked="false">
              <v:imagedata r:id="rId8" o:title=""/>
            </v:shape>
            <v:rect style="position:absolute;left:1188;top:387;width:9807;height:986" filled="false" stroked="true" strokeweight="1pt" strokecolor="#ffffff">
              <v:stroke dashstyle="solid"/>
            </v:rect>
            <v:shape style="position:absolute;left:1208;top:427;width:9807;height:986" type="#_x0000_t202" filled="false" stroked="false">
              <v:textbox inset="0,0,0,0">
                <w:txbxContent>
                  <w:p>
                    <w:pPr>
                      <w:spacing w:before="42"/>
                      <w:ind w:left="134" w:right="0" w:firstLine="0"/>
                      <w:jc w:val="left"/>
                      <w:rPr>
                        <w:rFonts w:ascii="Cambria"/>
                        <w:b/>
                        <w:sz w:val="56"/>
                      </w:rPr>
                    </w:pPr>
                    <w:r>
                      <w:rPr>
                        <w:rFonts w:ascii="Cambria"/>
                        <w:b/>
                        <w:sz w:val="56"/>
                        <w:u w:val="thick"/>
                      </w:rPr>
                      <w:t>Course Number</w:t>
                    </w:r>
                    <w:r>
                      <w:rPr>
                        <w:rFonts w:ascii="Cambria"/>
                        <w:b/>
                        <w:sz w:val="56"/>
                      </w:rPr>
                      <w:t>: 1023128</w:t>
                    </w:r>
                  </w:p>
                </w:txbxContent>
              </v:textbox>
              <w10:wrap type="none"/>
            </v:shape>
            <w10:wrap type="topAndBottom"/>
          </v:group>
        </w:pict>
      </w:r>
    </w:p>
    <w:p>
      <w:pPr>
        <w:spacing w:after="0" w:line="240" w:lineRule="auto"/>
        <w:rPr>
          <w:sz w:val="29"/>
        </w:rPr>
        <w:sectPr>
          <w:footerReference w:type="default" r:id="rId5"/>
          <w:type w:val="continuous"/>
          <w:pgSz w:w="11910" w:h="16840"/>
          <w:pgMar w:footer="1188" w:top="760" w:bottom="1380" w:left="920" w:right="360"/>
        </w:sectPr>
      </w:pPr>
    </w:p>
    <w:p>
      <w:pPr>
        <w:spacing w:line="89" w:lineRule="exact"/>
        <w:ind w:left="173" w:right="0" w:firstLine="0"/>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spacing w:line="240" w:lineRule="auto" w:before="0"/>
        <w:rPr>
          <w:sz w:val="15"/>
        </w:rPr>
      </w:pPr>
    </w:p>
    <w:p>
      <w:pPr>
        <w:pStyle w:val="Heading1"/>
      </w:pPr>
      <w:r>
        <w:rPr/>
        <w:t>General Course Information:</w:t>
      </w:r>
    </w:p>
    <w:p>
      <w:pPr>
        <w:pStyle w:val="BodyText"/>
        <w:spacing w:before="2"/>
        <w:rPr>
          <w:b/>
          <w:sz w:val="10"/>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8"/>
        <w:gridCol w:w="4681"/>
      </w:tblGrid>
      <w:tr>
        <w:trPr>
          <w:trHeight w:val="338" w:hRule="atLeast"/>
        </w:trPr>
        <w:tc>
          <w:tcPr>
            <w:tcW w:w="3368" w:type="dxa"/>
            <w:shd w:val="clear" w:color="auto" w:fill="D9D9D9"/>
          </w:tcPr>
          <w:p>
            <w:pPr>
              <w:pStyle w:val="TableParagraph"/>
              <w:spacing w:before="43"/>
              <w:ind w:left="71"/>
              <w:rPr>
                <w:rFonts w:ascii="Cambria"/>
                <w:sz w:val="22"/>
              </w:rPr>
            </w:pPr>
            <w:r>
              <w:rPr>
                <w:rFonts w:ascii="Cambria"/>
                <w:sz w:val="22"/>
              </w:rPr>
              <w:t>Course title</w:t>
            </w:r>
          </w:p>
        </w:tc>
        <w:tc>
          <w:tcPr>
            <w:tcW w:w="4681" w:type="dxa"/>
          </w:tcPr>
          <w:p>
            <w:pPr>
              <w:pStyle w:val="TableParagraph"/>
              <w:spacing w:before="49"/>
              <w:ind w:left="71"/>
              <w:rPr>
                <w:sz w:val="22"/>
              </w:rPr>
            </w:pPr>
            <w:r>
              <w:rPr>
                <w:sz w:val="22"/>
              </w:rPr>
              <w:t>Applied Linguistics</w:t>
            </w:r>
          </w:p>
        </w:tc>
      </w:tr>
      <w:tr>
        <w:trPr>
          <w:trHeight w:val="337" w:hRule="atLeast"/>
        </w:trPr>
        <w:tc>
          <w:tcPr>
            <w:tcW w:w="3368" w:type="dxa"/>
            <w:shd w:val="clear" w:color="auto" w:fill="D9D9D9"/>
          </w:tcPr>
          <w:p>
            <w:pPr>
              <w:pStyle w:val="TableParagraph"/>
              <w:spacing w:before="42"/>
              <w:ind w:left="71"/>
              <w:rPr>
                <w:rFonts w:ascii="Cambria"/>
                <w:sz w:val="22"/>
              </w:rPr>
            </w:pPr>
            <w:r>
              <w:rPr>
                <w:rFonts w:ascii="Cambria"/>
                <w:sz w:val="22"/>
              </w:rPr>
              <w:t>Course number</w:t>
            </w:r>
          </w:p>
        </w:tc>
        <w:tc>
          <w:tcPr>
            <w:tcW w:w="4681" w:type="dxa"/>
          </w:tcPr>
          <w:p>
            <w:pPr>
              <w:pStyle w:val="TableParagraph"/>
              <w:spacing w:before="48"/>
              <w:ind w:left="71"/>
              <w:rPr>
                <w:sz w:val="22"/>
              </w:rPr>
            </w:pPr>
            <w:r>
              <w:rPr>
                <w:sz w:val="22"/>
              </w:rPr>
              <w:t>1023128</w:t>
            </w:r>
          </w:p>
        </w:tc>
      </w:tr>
      <w:tr>
        <w:trPr>
          <w:trHeight w:val="309" w:hRule="atLeast"/>
        </w:trPr>
        <w:tc>
          <w:tcPr>
            <w:tcW w:w="3368" w:type="dxa"/>
            <w:shd w:val="clear" w:color="auto" w:fill="D9D9D9"/>
          </w:tcPr>
          <w:p>
            <w:pPr>
              <w:pStyle w:val="TableParagraph"/>
              <w:spacing w:before="3"/>
              <w:ind w:left="71"/>
              <w:rPr>
                <w:sz w:val="22"/>
              </w:rPr>
            </w:pPr>
            <w:r>
              <w:rPr>
                <w:sz w:val="22"/>
              </w:rPr>
              <w:t>Credit hours (theory, practical)</w:t>
            </w:r>
          </w:p>
        </w:tc>
        <w:tc>
          <w:tcPr>
            <w:tcW w:w="4681" w:type="dxa"/>
          </w:tcPr>
          <w:p>
            <w:pPr>
              <w:pStyle w:val="TableParagraph"/>
              <w:spacing w:before="10"/>
              <w:ind w:left="71"/>
              <w:rPr>
                <w:sz w:val="22"/>
              </w:rPr>
            </w:pPr>
            <w:r>
              <w:rPr>
                <w:sz w:val="22"/>
              </w:rPr>
              <w:t>3 Hours</w:t>
            </w:r>
          </w:p>
        </w:tc>
      </w:tr>
      <w:tr>
        <w:trPr>
          <w:trHeight w:val="306" w:hRule="atLeast"/>
        </w:trPr>
        <w:tc>
          <w:tcPr>
            <w:tcW w:w="3368" w:type="dxa"/>
            <w:shd w:val="clear" w:color="auto" w:fill="D9D9D9"/>
          </w:tcPr>
          <w:p>
            <w:pPr>
              <w:pStyle w:val="TableParagraph"/>
              <w:ind w:left="71"/>
              <w:rPr>
                <w:sz w:val="22"/>
              </w:rPr>
            </w:pPr>
            <w:r>
              <w:rPr>
                <w:sz w:val="22"/>
              </w:rPr>
              <w:t>Contact hours (theory, practical)</w:t>
            </w:r>
          </w:p>
        </w:tc>
        <w:tc>
          <w:tcPr>
            <w:tcW w:w="4681" w:type="dxa"/>
          </w:tcPr>
          <w:p>
            <w:pPr>
              <w:pStyle w:val="TableParagraph"/>
              <w:spacing w:before="8"/>
              <w:ind w:left="71"/>
              <w:rPr>
                <w:sz w:val="22"/>
              </w:rPr>
            </w:pPr>
            <w:r>
              <w:rPr>
                <w:sz w:val="22"/>
              </w:rPr>
              <w:t>45 Hours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Prerequisites/corequisites</w:t>
            </w:r>
          </w:p>
        </w:tc>
        <w:tc>
          <w:tcPr>
            <w:tcW w:w="4681" w:type="dxa"/>
          </w:tcPr>
          <w:p>
            <w:pPr>
              <w:pStyle w:val="TableParagraph"/>
              <w:spacing w:before="24"/>
              <w:ind w:left="71"/>
              <w:rPr>
                <w:sz w:val="22"/>
              </w:rPr>
            </w:pPr>
            <w:r>
              <w:rPr>
                <w:sz w:val="22"/>
              </w:rPr>
              <w:t>Grammar 2 (1022222)</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Academic Program</w:t>
            </w:r>
          </w:p>
        </w:tc>
        <w:tc>
          <w:tcPr>
            <w:tcW w:w="4681" w:type="dxa"/>
          </w:tcPr>
          <w:p>
            <w:pPr>
              <w:pStyle w:val="TableParagraph"/>
              <w:spacing w:before="24"/>
              <w:ind w:left="71"/>
              <w:rPr>
                <w:sz w:val="22"/>
              </w:rPr>
            </w:pPr>
            <w:r>
              <w:rPr>
                <w:sz w:val="22"/>
              </w:rPr>
              <w:t>English Language and Literature</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Program code</w:t>
            </w:r>
          </w:p>
        </w:tc>
        <w:tc>
          <w:tcPr>
            <w:tcW w:w="4681" w:type="dxa"/>
          </w:tcPr>
          <w:p>
            <w:pPr>
              <w:pStyle w:val="TableParagraph"/>
              <w:spacing w:before="24"/>
              <w:ind w:left="71"/>
              <w:rPr>
                <w:sz w:val="22"/>
              </w:rPr>
            </w:pPr>
            <w:r>
              <w:rPr>
                <w:sz w:val="22"/>
              </w:rPr>
              <w:t>02 / 08</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Awarding institution</w:t>
            </w:r>
          </w:p>
        </w:tc>
        <w:tc>
          <w:tcPr>
            <w:tcW w:w="4681" w:type="dxa"/>
          </w:tcPr>
          <w:p>
            <w:pPr>
              <w:pStyle w:val="TableParagraph"/>
              <w:spacing w:before="24"/>
              <w:ind w:left="71"/>
              <w:rPr>
                <w:sz w:val="22"/>
              </w:rPr>
            </w:pPr>
            <w:r>
              <w:rPr>
                <w:sz w:val="22"/>
              </w:rPr>
              <w:t>Isra University</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Faculty</w:t>
            </w:r>
          </w:p>
        </w:tc>
        <w:tc>
          <w:tcPr>
            <w:tcW w:w="4681" w:type="dxa"/>
          </w:tcPr>
          <w:p>
            <w:pPr>
              <w:pStyle w:val="TableParagraph"/>
              <w:spacing w:before="24"/>
              <w:ind w:left="71"/>
              <w:rPr>
                <w:sz w:val="22"/>
              </w:rPr>
            </w:pPr>
            <w:r>
              <w:rPr>
                <w:sz w:val="22"/>
              </w:rPr>
              <w:t>Arts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Department</w:t>
            </w:r>
          </w:p>
        </w:tc>
        <w:tc>
          <w:tcPr>
            <w:tcW w:w="4681" w:type="dxa"/>
          </w:tcPr>
          <w:p>
            <w:pPr>
              <w:pStyle w:val="TableParagraph"/>
              <w:spacing w:before="24"/>
              <w:ind w:left="71"/>
              <w:rPr>
                <w:sz w:val="22"/>
              </w:rPr>
            </w:pPr>
            <w:r>
              <w:rPr>
                <w:sz w:val="22"/>
              </w:rPr>
              <w:t>English Language and Literature</w:t>
            </w:r>
          </w:p>
        </w:tc>
      </w:tr>
      <w:tr>
        <w:trPr>
          <w:trHeight w:val="400" w:hRule="atLeast"/>
        </w:trPr>
        <w:tc>
          <w:tcPr>
            <w:tcW w:w="3368" w:type="dxa"/>
            <w:shd w:val="clear" w:color="auto" w:fill="D9D9D9"/>
          </w:tcPr>
          <w:p>
            <w:pPr>
              <w:pStyle w:val="TableParagraph"/>
              <w:spacing w:before="71"/>
              <w:ind w:left="71"/>
              <w:rPr>
                <w:rFonts w:ascii="Cambria"/>
                <w:sz w:val="22"/>
              </w:rPr>
            </w:pPr>
            <w:r>
              <w:rPr>
                <w:rFonts w:ascii="Cambria"/>
                <w:sz w:val="22"/>
              </w:rPr>
              <w:t>Level of course</w:t>
            </w:r>
          </w:p>
        </w:tc>
        <w:tc>
          <w:tcPr>
            <w:tcW w:w="4681" w:type="dxa"/>
          </w:tcPr>
          <w:p>
            <w:pPr>
              <w:pStyle w:val="TableParagraph"/>
              <w:spacing w:before="56"/>
              <w:ind w:left="71"/>
              <w:rPr>
                <w:sz w:val="22"/>
              </w:rPr>
            </w:pPr>
            <w:r>
              <w:rPr>
                <w:sz w:val="22"/>
              </w:rPr>
              <w:t>3-1</w:t>
            </w:r>
          </w:p>
        </w:tc>
      </w:tr>
      <w:tr>
        <w:trPr>
          <w:trHeight w:val="306" w:hRule="atLeast"/>
        </w:trPr>
        <w:tc>
          <w:tcPr>
            <w:tcW w:w="3368" w:type="dxa"/>
            <w:shd w:val="clear" w:color="auto" w:fill="D9D9D9"/>
          </w:tcPr>
          <w:p>
            <w:pPr>
              <w:pStyle w:val="TableParagraph"/>
              <w:spacing w:line="257" w:lineRule="exact"/>
              <w:ind w:left="71"/>
              <w:rPr>
                <w:rFonts w:ascii="Cambria"/>
                <w:sz w:val="22"/>
              </w:rPr>
            </w:pPr>
            <w:r>
              <w:rPr>
                <w:rFonts w:ascii="Cambria"/>
                <w:sz w:val="22"/>
              </w:rPr>
              <w:t>Academic year /semester</w:t>
            </w:r>
          </w:p>
        </w:tc>
        <w:tc>
          <w:tcPr>
            <w:tcW w:w="4681" w:type="dxa"/>
          </w:tcPr>
          <w:p>
            <w:pPr>
              <w:pStyle w:val="TableParagraph"/>
              <w:spacing w:before="8"/>
              <w:ind w:left="71"/>
              <w:rPr>
                <w:sz w:val="22"/>
              </w:rPr>
            </w:pPr>
            <w:r>
              <w:rPr>
                <w:sz w:val="22"/>
              </w:rPr>
              <w:t>2019/2020 – First Semester</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Awarded qualification</w:t>
            </w:r>
          </w:p>
        </w:tc>
        <w:tc>
          <w:tcPr>
            <w:tcW w:w="4681" w:type="dxa"/>
          </w:tcPr>
          <w:p>
            <w:pPr>
              <w:pStyle w:val="TableParagraph"/>
              <w:spacing w:before="24"/>
              <w:ind w:left="71"/>
              <w:rPr>
                <w:sz w:val="22"/>
              </w:rPr>
            </w:pPr>
            <w:r>
              <w:rPr>
                <w:sz w:val="22"/>
              </w:rPr>
              <w:t>Bachelor</w:t>
            </w:r>
          </w:p>
        </w:tc>
      </w:tr>
      <w:tr>
        <w:trPr>
          <w:trHeight w:val="515" w:hRule="atLeast"/>
        </w:trPr>
        <w:tc>
          <w:tcPr>
            <w:tcW w:w="3368" w:type="dxa"/>
            <w:shd w:val="clear" w:color="auto" w:fill="D9D9D9"/>
          </w:tcPr>
          <w:p>
            <w:pPr>
              <w:pStyle w:val="TableParagraph"/>
              <w:spacing w:line="260" w:lineRule="exact"/>
              <w:ind w:left="71" w:right="208"/>
              <w:rPr>
                <w:rFonts w:ascii="Cambria"/>
                <w:sz w:val="22"/>
              </w:rPr>
            </w:pPr>
            <w:r>
              <w:rPr>
                <w:rFonts w:ascii="Cambria"/>
                <w:sz w:val="22"/>
              </w:rPr>
              <w:t>Other department(s) involved in teaching the course</w:t>
            </w:r>
          </w:p>
        </w:tc>
        <w:tc>
          <w:tcPr>
            <w:tcW w:w="4681" w:type="dxa"/>
          </w:tcPr>
          <w:p>
            <w:pPr>
              <w:pStyle w:val="TableParagraph"/>
              <w:spacing w:before="113"/>
              <w:ind w:left="71"/>
              <w:rPr>
                <w:sz w:val="22"/>
              </w:rPr>
            </w:pPr>
            <w:r>
              <w:rPr>
                <w:sz w:val="22"/>
              </w:rPr>
              <w:t>--------</w:t>
            </w:r>
          </w:p>
        </w:tc>
      </w:tr>
      <w:tr>
        <w:trPr>
          <w:trHeight w:val="395" w:hRule="atLeast"/>
        </w:trPr>
        <w:tc>
          <w:tcPr>
            <w:tcW w:w="3368" w:type="dxa"/>
            <w:shd w:val="clear" w:color="auto" w:fill="D9D9D9"/>
          </w:tcPr>
          <w:p>
            <w:pPr>
              <w:pStyle w:val="TableParagraph"/>
              <w:spacing w:before="67"/>
              <w:ind w:left="71"/>
              <w:rPr>
                <w:rFonts w:ascii="Cambria"/>
                <w:sz w:val="22"/>
              </w:rPr>
            </w:pPr>
            <w:r>
              <w:rPr>
                <w:rFonts w:ascii="Cambria"/>
                <w:sz w:val="22"/>
              </w:rPr>
              <w:t>Language of instruction</w:t>
            </w:r>
          </w:p>
        </w:tc>
        <w:tc>
          <w:tcPr>
            <w:tcW w:w="4681" w:type="dxa"/>
          </w:tcPr>
          <w:p>
            <w:pPr>
              <w:pStyle w:val="TableParagraph"/>
              <w:spacing w:before="51"/>
              <w:ind w:left="71"/>
              <w:rPr>
                <w:sz w:val="22"/>
              </w:rPr>
            </w:pPr>
            <w:r>
              <w:rPr>
                <w:sz w:val="22"/>
              </w:rPr>
              <w:t>English</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Date of production/revision</w:t>
            </w:r>
          </w:p>
        </w:tc>
        <w:tc>
          <w:tcPr>
            <w:tcW w:w="4681" w:type="dxa"/>
          </w:tcPr>
          <w:p>
            <w:pPr>
              <w:pStyle w:val="TableParagraph"/>
              <w:ind w:left="0"/>
              <w:rPr>
                <w:sz w:val="22"/>
              </w:rPr>
            </w:pPr>
          </w:p>
        </w:tc>
      </w:tr>
    </w:tbl>
    <w:p>
      <w:pPr>
        <w:spacing w:before="240"/>
        <w:ind w:left="232" w:right="0" w:firstLine="0"/>
        <w:jc w:val="left"/>
        <w:rPr>
          <w:rFonts w:ascii="Cambria"/>
          <w:b/>
          <w:sz w:val="24"/>
        </w:rPr>
      </w:pPr>
      <w:r>
        <w:rPr/>
        <w:pict>
          <v:shape style="position:absolute;margin-left:54.240002pt;margin-top:32.282356pt;width:504.1pt;height:73.25pt;mso-position-horizontal-relative:page;mso-position-vertical-relative:paragraph;z-index:-251650048;mso-wrap-distance-left:0;mso-wrap-distance-right:0" type="#_x0000_t202" filled="false" stroked="true" strokeweight=".47998pt" strokecolor="#000000">
            <v:textbox inset="0,0,0,0">
              <w:txbxContent>
                <w:p>
                  <w:pPr>
                    <w:spacing w:line="276" w:lineRule="auto" w:before="1"/>
                    <w:ind w:left="67" w:right="6524" w:firstLine="0"/>
                    <w:jc w:val="left"/>
                    <w:rPr>
                      <w:b/>
                      <w:sz w:val="22"/>
                    </w:rPr>
                  </w:pPr>
                  <w:r>
                    <w:rPr>
                      <w:b/>
                      <w:sz w:val="22"/>
                    </w:rPr>
                    <w:t>Coordinator's Name: Anas Awwad Office No.: 104 (Ground Floor) Office Phone: 2045</w:t>
                  </w:r>
                </w:p>
                <w:p>
                  <w:pPr>
                    <w:spacing w:before="1"/>
                    <w:ind w:left="67" w:right="0" w:firstLine="0"/>
                    <w:jc w:val="left"/>
                    <w:rPr>
                      <w:b/>
                      <w:sz w:val="22"/>
                    </w:rPr>
                  </w:pPr>
                  <w:r>
                    <w:rPr>
                      <w:b/>
                      <w:sz w:val="22"/>
                    </w:rPr>
                    <w:t>Office Hours: Sun (2-3), Mon (8-9.30), Tues (11-12), Wed (12.30-2), Thu (12-1)</w:t>
                  </w:r>
                </w:p>
                <w:p>
                  <w:pPr>
                    <w:spacing w:before="37"/>
                    <w:ind w:left="67" w:right="0" w:firstLine="0"/>
                    <w:jc w:val="left"/>
                    <w:rPr>
                      <w:b/>
                      <w:sz w:val="22"/>
                    </w:rPr>
                  </w:pPr>
                  <w:r>
                    <w:rPr>
                      <w:b/>
                      <w:sz w:val="22"/>
                    </w:rPr>
                    <w:t>Email:</w:t>
                  </w:r>
                  <w:r>
                    <w:rPr>
                      <w:b/>
                      <w:spacing w:val="53"/>
                      <w:sz w:val="22"/>
                    </w:rPr>
                    <w:t> </w:t>
                  </w:r>
                  <w:hyperlink r:id="rId10">
                    <w:r>
                      <w:rPr>
                        <w:b/>
                        <w:sz w:val="22"/>
                      </w:rPr>
                      <w:t>anas.awwad@iu.edu.jo</w:t>
                    </w:r>
                  </w:hyperlink>
                </w:p>
              </w:txbxContent>
            </v:textbox>
            <v:stroke dashstyle="solid"/>
            <w10:wrap type="topAndBottom"/>
          </v:shape>
        </w:pict>
      </w:r>
      <w:r>
        <w:rPr>
          <w:rFonts w:ascii="Cambria"/>
          <w:b/>
          <w:sz w:val="24"/>
        </w:rPr>
        <w:t>Course Coordinator:</w:t>
      </w:r>
    </w:p>
    <w:p>
      <w:pPr>
        <w:pStyle w:val="BodyText"/>
        <w:spacing w:before="5"/>
        <w:rPr>
          <w:b/>
          <w:sz w:val="9"/>
        </w:rPr>
      </w:pPr>
    </w:p>
    <w:p>
      <w:pPr>
        <w:spacing w:before="100"/>
        <w:ind w:left="232" w:right="0" w:firstLine="0"/>
        <w:jc w:val="left"/>
        <w:rPr>
          <w:rFonts w:ascii="Cambria"/>
          <w:b/>
          <w:sz w:val="24"/>
        </w:rPr>
      </w:pPr>
      <w:r>
        <w:rPr/>
        <w:pict>
          <v:shape style="position:absolute;margin-left:57.599998pt;margin-top:25.402351pt;width:499.7pt;height:73.2pt;mso-position-horizontal-relative:page;mso-position-vertical-relative:paragraph;z-index:-251649024;mso-wrap-distance-left:0;mso-wrap-distance-right:0" type="#_x0000_t202" filled="false" stroked="true" strokeweight=".48004pt" strokecolor="#000000">
            <v:textbox inset="0,0,0,0">
              <w:txbxContent>
                <w:p>
                  <w:pPr>
                    <w:spacing w:line="276" w:lineRule="auto" w:before="1"/>
                    <w:ind w:left="103" w:right="8074" w:firstLine="0"/>
                    <w:jc w:val="both"/>
                    <w:rPr>
                      <w:b/>
                      <w:sz w:val="22"/>
                    </w:rPr>
                  </w:pPr>
                  <w:r>
                    <w:rPr>
                      <w:b/>
                      <w:sz w:val="22"/>
                    </w:rPr>
                    <w:t>Instructor’s Name: Office No.:</w:t>
                  </w:r>
                </w:p>
                <w:p>
                  <w:pPr>
                    <w:spacing w:line="276" w:lineRule="auto" w:before="0"/>
                    <w:ind w:left="103" w:right="8588" w:firstLine="0"/>
                    <w:jc w:val="both"/>
                    <w:rPr>
                      <w:b/>
                      <w:sz w:val="22"/>
                    </w:rPr>
                  </w:pPr>
                  <w:r>
                    <w:rPr>
                      <w:b/>
                      <w:sz w:val="22"/>
                    </w:rPr>
                    <w:t>Office Phone: Office Hours: Email:</w:t>
                  </w:r>
                </w:p>
              </w:txbxContent>
            </v:textbox>
            <v:stroke dashstyle="solid"/>
            <w10:wrap type="topAndBottom"/>
          </v:shape>
        </w:pict>
      </w:r>
      <w:r>
        <w:rPr>
          <w:rFonts w:ascii="Cambria"/>
          <w:b/>
          <w:sz w:val="24"/>
        </w:rPr>
        <w:t>Other Instructors:</w:t>
      </w:r>
    </w:p>
    <w:p>
      <w:pPr>
        <w:pStyle w:val="BodyText"/>
        <w:spacing w:before="5"/>
        <w:rPr>
          <w:b/>
          <w:sz w:val="9"/>
        </w:rPr>
      </w:pPr>
    </w:p>
    <w:p>
      <w:pPr>
        <w:spacing w:before="100"/>
        <w:ind w:left="232" w:right="0" w:firstLine="0"/>
        <w:jc w:val="left"/>
        <w:rPr>
          <w:rFonts w:ascii="Cambria"/>
          <w:b/>
          <w:sz w:val="24"/>
        </w:rPr>
      </w:pPr>
      <w:r>
        <w:rPr/>
        <w:pict>
          <v:shape style="position:absolute;margin-left:57.599998pt;margin-top:25.282356pt;width:499.7pt;height:110.35pt;mso-position-horizontal-relative:page;mso-position-vertical-relative:paragraph;z-index:-251648000;mso-wrap-distance-left:0;mso-wrap-distance-right:0" type="#_x0000_t202" filled="false" stroked="true" strokeweight=".48004pt" strokecolor="#000000">
            <v:textbox inset="0,0,0,0">
              <w:txbxContent>
                <w:p>
                  <w:pPr>
                    <w:pStyle w:val="BodyText"/>
                    <w:spacing w:before="6"/>
                    <w:rPr>
                      <w:b/>
                      <w:sz w:val="27"/>
                    </w:rPr>
                  </w:pPr>
                </w:p>
                <w:p>
                  <w:pPr>
                    <w:spacing w:before="0"/>
                    <w:ind w:left="103" w:right="109" w:firstLine="0"/>
                    <w:jc w:val="both"/>
                    <w:rPr>
                      <w:rFonts w:ascii="Cambria"/>
                      <w:sz w:val="28"/>
                    </w:rPr>
                  </w:pPr>
                  <w:r>
                    <w:rPr>
                      <w:rFonts w:ascii="Cambria"/>
                      <w:sz w:val="28"/>
                    </w:rPr>
                    <w:t>Different areas where linguistics is put into application: language pedagogy; lexicography; translation; acquisition of first language; second language acquisition; bilingualism and multilingualism; language testing and assessment; language interference; language selection and code switching; language and community.</w:t>
                  </w:r>
                </w:p>
              </w:txbxContent>
            </v:textbox>
            <v:stroke dashstyle="solid"/>
            <w10:wrap type="topAndBottom"/>
          </v:shape>
        </w:pict>
      </w:r>
      <w:r>
        <w:rPr>
          <w:rFonts w:ascii="Cambria"/>
          <w:b/>
          <w:sz w:val="24"/>
        </w:rPr>
        <w:t>Course Description:</w:t>
      </w:r>
    </w:p>
    <w:p>
      <w:pPr>
        <w:spacing w:after="0"/>
        <w:jc w:val="left"/>
        <w:rPr>
          <w:rFonts w:ascii="Cambria"/>
          <w:sz w:val="24"/>
        </w:rPr>
        <w:sectPr>
          <w:footerReference w:type="default" r:id="rId9"/>
          <w:pgSz w:w="11910" w:h="16840"/>
          <w:pgMar w:footer="1188" w:header="0" w:top="760" w:bottom="1380" w:left="920" w:right="360"/>
          <w:pgNumType w:start="1"/>
        </w:sectPr>
      </w:pPr>
    </w:p>
    <w:p>
      <w:pPr>
        <w:pStyle w:val="BodyText"/>
        <w:spacing w:line="89" w:lineRule="exact"/>
        <w:ind w:left="173"/>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spacing w:before="8"/>
        <w:ind w:left="232" w:right="0" w:firstLine="0"/>
        <w:jc w:val="left"/>
        <w:rPr>
          <w:rFonts w:ascii="Cambria"/>
          <w:b/>
          <w:i/>
          <w:sz w:val="20"/>
        </w:rPr>
      </w:pPr>
      <w:r>
        <w:rPr/>
        <w:pict>
          <v:shape style="position:absolute;margin-left:57.599998pt;margin-top:20.802315pt;width:499.7pt;height:35.8pt;mso-position-horizontal-relative:page;mso-position-vertical-relative:paragraph;z-index:-251645952;mso-wrap-distance-left:0;mso-wrap-distance-right:0" type="#_x0000_t202" filled="false" stroked="true" strokeweight=".48004pt" strokecolor="#000000">
            <v:textbox inset="0,0,0,0">
              <w:txbxContent>
                <w:p>
                  <w:pPr>
                    <w:spacing w:before="137"/>
                    <w:ind w:left="103" w:right="0" w:firstLine="0"/>
                    <w:jc w:val="left"/>
                    <w:rPr>
                      <w:rFonts w:ascii="Arial"/>
                      <w:b/>
                      <w:sz w:val="22"/>
                    </w:rPr>
                  </w:pPr>
                  <w:r>
                    <w:rPr>
                      <w:rFonts w:ascii="Arial"/>
                      <w:b/>
                      <w:sz w:val="22"/>
                    </w:rPr>
                    <w:t>Alan Davis (2013). An Introduction to Applied Linguistics. Edinburgh University Press, Scotland.</w:t>
                  </w:r>
                </w:p>
              </w:txbxContent>
            </v:textbox>
            <v:stroke dashstyle="solid"/>
            <w10:wrap type="topAndBottom"/>
          </v:shape>
        </w:pict>
      </w:r>
      <w:r>
        <w:rPr>
          <w:rFonts w:ascii="Cambria"/>
          <w:b/>
          <w:sz w:val="24"/>
        </w:rPr>
        <w:t>Textbook: </w:t>
      </w:r>
      <w:r>
        <w:rPr>
          <w:rFonts w:ascii="Cambria"/>
          <w:b/>
          <w:i/>
          <w:sz w:val="20"/>
        </w:rPr>
        <w:t>Author(s), Title, Publisher, Edition, Year, Book website.</w:t>
      </w:r>
    </w:p>
    <w:p>
      <w:pPr>
        <w:pStyle w:val="BodyText"/>
        <w:spacing w:before="8"/>
        <w:rPr>
          <w:b/>
          <w:i/>
          <w:sz w:val="21"/>
        </w:rPr>
      </w:pPr>
    </w:p>
    <w:p>
      <w:pPr>
        <w:spacing w:before="100"/>
        <w:ind w:left="232" w:right="0" w:firstLine="0"/>
        <w:jc w:val="left"/>
        <w:rPr>
          <w:rFonts w:ascii="Cambria"/>
          <w:b/>
          <w:i/>
          <w:sz w:val="20"/>
        </w:rPr>
      </w:pPr>
      <w:r>
        <w:rPr/>
        <w:pict>
          <v:shape style="position:absolute;margin-left:57.599998pt;margin-top:25.28232pt;width:499.7pt;height:33.25pt;mso-position-horizontal-relative:page;mso-position-vertical-relative:paragraph;z-index:-251644928;mso-wrap-distance-left:0;mso-wrap-distance-right:0" type="#_x0000_t202" filled="false" stroked="true" strokeweight=".48004pt" strokecolor="#000000">
            <v:textbox inset="0,0,0,0">
              <w:txbxContent>
                <w:p>
                  <w:pPr>
                    <w:spacing w:before="0"/>
                    <w:ind w:left="823" w:right="0" w:firstLine="0"/>
                    <w:jc w:val="left"/>
                    <w:rPr>
                      <w:rFonts w:ascii="Cambria"/>
                      <w:sz w:val="24"/>
                    </w:rPr>
                  </w:pPr>
                  <w:r>
                    <w:rPr>
                      <w:rFonts w:ascii="Cambria"/>
                      <w:sz w:val="24"/>
                    </w:rPr>
                    <w:t>Required book (s), assigned reading and audio-visuals:</w:t>
                  </w:r>
                </w:p>
                <w:p>
                  <w:pPr>
                    <w:spacing w:before="119"/>
                    <w:ind w:left="103" w:right="0" w:firstLine="0"/>
                    <w:jc w:val="left"/>
                    <w:rPr>
                      <w:rFonts w:ascii="Arial"/>
                      <w:b/>
                      <w:sz w:val="22"/>
                    </w:rPr>
                  </w:pPr>
                  <w:r>
                    <w:rPr>
                      <w:rFonts w:ascii="Arial"/>
                      <w:b/>
                      <w:sz w:val="22"/>
                    </w:rPr>
                    <w:t>Mohammad Alkhouli (2017). An Introduction to Applied Linguistics. Dar Alfalah, Amman.</w:t>
                  </w:r>
                </w:p>
              </w:txbxContent>
            </v:textbox>
            <v:stroke dashstyle="solid"/>
            <w10:wrap type="topAndBottom"/>
          </v:shape>
        </w:pict>
      </w:r>
      <w:r>
        <w:rPr>
          <w:rFonts w:ascii="Cambria"/>
          <w:b/>
          <w:sz w:val="24"/>
        </w:rPr>
        <w:t>References: </w:t>
      </w:r>
      <w:r>
        <w:rPr>
          <w:rFonts w:ascii="Cambria"/>
          <w:b/>
          <w:i/>
          <w:sz w:val="20"/>
        </w:rPr>
        <w:t>Author(s), Title, Publisher, Edition, Year, Book website.</w:t>
      </w:r>
    </w:p>
    <w:p>
      <w:pPr>
        <w:pStyle w:val="BodyText"/>
        <w:rPr>
          <w:b/>
          <w:i/>
        </w:rPr>
      </w:pPr>
    </w:p>
    <w:p>
      <w:pPr>
        <w:spacing w:before="240"/>
        <w:ind w:left="232" w:right="0" w:firstLine="0"/>
        <w:jc w:val="left"/>
        <w:rPr>
          <w:rFonts w:ascii="Cambria"/>
          <w:b/>
          <w:sz w:val="24"/>
        </w:rPr>
      </w:pPr>
      <w:r>
        <w:rPr>
          <w:rFonts w:ascii="Cambria"/>
          <w:b/>
          <w:sz w:val="24"/>
        </w:rPr>
        <w:t>Course Educational Objectives (CEOs):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
        <w:gridCol w:w="9426"/>
      </w:tblGrid>
      <w:tr>
        <w:trPr>
          <w:trHeight w:val="441" w:hRule="atLeast"/>
        </w:trPr>
        <w:tc>
          <w:tcPr>
            <w:tcW w:w="646" w:type="dxa"/>
            <w:shd w:val="clear" w:color="auto" w:fill="F1F1F1"/>
          </w:tcPr>
          <w:p>
            <w:pPr>
              <w:pStyle w:val="TableParagraph"/>
              <w:spacing w:before="2"/>
              <w:ind w:left="186"/>
              <w:rPr>
                <w:b/>
                <w:sz w:val="26"/>
              </w:rPr>
            </w:pPr>
            <w:r>
              <w:rPr>
                <w:b/>
                <w:sz w:val="26"/>
              </w:rPr>
              <w:t>1.</w:t>
            </w:r>
          </w:p>
        </w:tc>
        <w:tc>
          <w:tcPr>
            <w:tcW w:w="9426" w:type="dxa"/>
          </w:tcPr>
          <w:p>
            <w:pPr>
              <w:pStyle w:val="TableParagraph"/>
              <w:spacing w:before="14"/>
              <w:rPr>
                <w:rFonts w:ascii="Arial"/>
                <w:sz w:val="24"/>
              </w:rPr>
            </w:pPr>
            <w:r>
              <w:rPr>
                <w:rFonts w:ascii="Arial"/>
                <w:sz w:val="24"/>
              </w:rPr>
              <w:t>recognize the factors that determine effective language acquisition and learning.</w:t>
            </w:r>
          </w:p>
        </w:tc>
      </w:tr>
      <w:tr>
        <w:trPr>
          <w:trHeight w:val="441" w:hRule="atLeast"/>
        </w:trPr>
        <w:tc>
          <w:tcPr>
            <w:tcW w:w="646" w:type="dxa"/>
            <w:shd w:val="clear" w:color="auto" w:fill="F1F1F1"/>
          </w:tcPr>
          <w:p>
            <w:pPr>
              <w:pStyle w:val="TableParagraph"/>
              <w:spacing w:before="2"/>
              <w:ind w:left="186"/>
              <w:rPr>
                <w:b/>
                <w:sz w:val="26"/>
              </w:rPr>
            </w:pPr>
            <w:r>
              <w:rPr>
                <w:b/>
                <w:sz w:val="26"/>
              </w:rPr>
              <w:t>2.</w:t>
            </w:r>
          </w:p>
        </w:tc>
        <w:tc>
          <w:tcPr>
            <w:tcW w:w="9426" w:type="dxa"/>
          </w:tcPr>
          <w:p>
            <w:pPr>
              <w:pStyle w:val="TableParagraph"/>
              <w:spacing w:before="14"/>
              <w:rPr>
                <w:rFonts w:ascii="Arial"/>
                <w:sz w:val="24"/>
              </w:rPr>
            </w:pPr>
            <w:r>
              <w:rPr>
                <w:rFonts w:ascii="Arial"/>
                <w:sz w:val="24"/>
              </w:rPr>
              <w:t>become familiar with different approaches of language teaching and testing.</w:t>
            </w:r>
          </w:p>
        </w:tc>
      </w:tr>
      <w:tr>
        <w:trPr>
          <w:trHeight w:val="441" w:hRule="atLeast"/>
        </w:trPr>
        <w:tc>
          <w:tcPr>
            <w:tcW w:w="646" w:type="dxa"/>
            <w:shd w:val="clear" w:color="auto" w:fill="F1F1F1"/>
          </w:tcPr>
          <w:p>
            <w:pPr>
              <w:pStyle w:val="TableParagraph"/>
              <w:ind w:left="186"/>
              <w:rPr>
                <w:b/>
                <w:sz w:val="26"/>
              </w:rPr>
            </w:pPr>
            <w:r>
              <w:rPr>
                <w:b/>
                <w:sz w:val="26"/>
              </w:rPr>
              <w:t>3.</w:t>
            </w:r>
          </w:p>
        </w:tc>
        <w:tc>
          <w:tcPr>
            <w:tcW w:w="9426" w:type="dxa"/>
          </w:tcPr>
          <w:p>
            <w:pPr>
              <w:pStyle w:val="TableParagraph"/>
              <w:spacing w:before="15"/>
              <w:rPr>
                <w:rFonts w:ascii="Arial"/>
                <w:sz w:val="24"/>
              </w:rPr>
            </w:pPr>
            <w:r>
              <w:rPr>
                <w:rFonts w:ascii="Arial"/>
                <w:sz w:val="24"/>
              </w:rPr>
              <w:t>recognize key issues related to bilingual and multilingual societies.</w:t>
            </w:r>
          </w:p>
        </w:tc>
      </w:tr>
      <w:tr>
        <w:trPr>
          <w:trHeight w:val="827" w:hRule="atLeast"/>
        </w:trPr>
        <w:tc>
          <w:tcPr>
            <w:tcW w:w="646" w:type="dxa"/>
            <w:shd w:val="clear" w:color="auto" w:fill="F1F1F1"/>
          </w:tcPr>
          <w:p>
            <w:pPr>
              <w:pStyle w:val="TableParagraph"/>
              <w:spacing w:line="298" w:lineRule="exact"/>
              <w:ind w:left="186"/>
              <w:rPr>
                <w:b/>
                <w:sz w:val="26"/>
              </w:rPr>
            </w:pPr>
            <w:r>
              <w:rPr>
                <w:b/>
                <w:sz w:val="26"/>
              </w:rPr>
              <w:t>4.</w:t>
            </w:r>
          </w:p>
        </w:tc>
        <w:tc>
          <w:tcPr>
            <w:tcW w:w="9426" w:type="dxa"/>
          </w:tcPr>
          <w:p>
            <w:pPr>
              <w:pStyle w:val="TableParagraph"/>
              <w:rPr>
                <w:rFonts w:ascii="Arial"/>
                <w:sz w:val="24"/>
              </w:rPr>
            </w:pPr>
            <w:r>
              <w:rPr>
                <w:rFonts w:ascii="Arial"/>
                <w:sz w:val="24"/>
              </w:rPr>
              <w:t>become familiar with factors affecting language interference, language selection and</w:t>
            </w:r>
          </w:p>
          <w:p>
            <w:pPr>
              <w:pStyle w:val="TableParagraph"/>
              <w:spacing w:before="137"/>
              <w:rPr>
                <w:rFonts w:ascii="Arial"/>
                <w:sz w:val="24"/>
              </w:rPr>
            </w:pPr>
            <w:r>
              <w:rPr>
                <w:rFonts w:ascii="Arial"/>
                <w:sz w:val="24"/>
              </w:rPr>
              <w:t>code switching.</w:t>
            </w:r>
          </w:p>
        </w:tc>
      </w:tr>
      <w:tr>
        <w:trPr>
          <w:trHeight w:val="441" w:hRule="atLeast"/>
        </w:trPr>
        <w:tc>
          <w:tcPr>
            <w:tcW w:w="646" w:type="dxa"/>
            <w:shd w:val="clear" w:color="auto" w:fill="F1F1F1"/>
          </w:tcPr>
          <w:p>
            <w:pPr>
              <w:pStyle w:val="TableParagraph"/>
              <w:spacing w:before="2"/>
              <w:ind w:left="186"/>
              <w:rPr>
                <w:b/>
                <w:sz w:val="26"/>
              </w:rPr>
            </w:pPr>
            <w:r>
              <w:rPr>
                <w:b/>
                <w:sz w:val="26"/>
              </w:rPr>
              <w:t>5.</w:t>
            </w:r>
          </w:p>
        </w:tc>
        <w:tc>
          <w:tcPr>
            <w:tcW w:w="9426" w:type="dxa"/>
          </w:tcPr>
          <w:p>
            <w:pPr>
              <w:pStyle w:val="TableParagraph"/>
              <w:spacing w:before="14"/>
              <w:rPr>
                <w:rFonts w:ascii="Arial"/>
                <w:sz w:val="24"/>
              </w:rPr>
            </w:pPr>
            <w:r>
              <w:rPr>
                <w:rFonts w:ascii="Arial"/>
                <w:sz w:val="24"/>
              </w:rPr>
              <w:t>understand the complex relationship between community and its language.</w:t>
            </w:r>
          </w:p>
        </w:tc>
      </w:tr>
    </w:tbl>
    <w:p>
      <w:pPr>
        <w:spacing w:before="240"/>
        <w:ind w:left="232" w:right="0" w:firstLine="0"/>
        <w:jc w:val="left"/>
        <w:rPr>
          <w:rFonts w:ascii="Cambria" w:hAnsi="Cambria"/>
          <w:b/>
          <w:sz w:val="24"/>
        </w:rPr>
      </w:pPr>
      <w:r>
        <w:rPr>
          <w:rFonts w:ascii="Cambria" w:hAnsi="Cambria"/>
          <w:b/>
          <w:sz w:val="24"/>
        </w:rPr>
        <w:t>Intended Learning Outcomes (ILO’s):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6512"/>
        <w:gridCol w:w="1666"/>
        <w:gridCol w:w="1510"/>
      </w:tblGrid>
      <w:tr>
        <w:trPr>
          <w:trHeight w:val="873" w:hRule="atLeast"/>
        </w:trPr>
        <w:tc>
          <w:tcPr>
            <w:tcW w:w="704" w:type="dxa"/>
            <w:shd w:val="clear" w:color="auto" w:fill="F1F1F1"/>
          </w:tcPr>
          <w:p>
            <w:pPr>
              <w:pStyle w:val="TableParagraph"/>
              <w:ind w:left="0"/>
              <w:rPr>
                <w:sz w:val="22"/>
              </w:rPr>
            </w:pPr>
          </w:p>
        </w:tc>
        <w:tc>
          <w:tcPr>
            <w:tcW w:w="6512" w:type="dxa"/>
            <w:shd w:val="clear" w:color="auto" w:fill="F1F1F1"/>
          </w:tcPr>
          <w:p>
            <w:pPr>
              <w:pStyle w:val="TableParagraph"/>
              <w:ind w:left="0"/>
              <w:rPr>
                <w:rFonts w:ascii="Cambria"/>
                <w:b/>
                <w:sz w:val="25"/>
              </w:rPr>
            </w:pPr>
          </w:p>
          <w:p>
            <w:pPr>
              <w:pStyle w:val="TableParagraph"/>
              <w:rPr>
                <w:sz w:val="22"/>
              </w:rPr>
            </w:pPr>
            <w:r>
              <w:rPr>
                <w:sz w:val="22"/>
              </w:rPr>
              <w:t>Intended Learning Outcomes (ILO’s)</w:t>
            </w:r>
          </w:p>
        </w:tc>
        <w:tc>
          <w:tcPr>
            <w:tcW w:w="1666" w:type="dxa"/>
            <w:shd w:val="clear" w:color="auto" w:fill="F1F1F1"/>
          </w:tcPr>
          <w:p>
            <w:pPr>
              <w:pStyle w:val="TableParagraph"/>
              <w:spacing w:before="7"/>
              <w:ind w:left="0"/>
              <w:rPr>
                <w:rFonts w:ascii="Cambria"/>
                <w:b/>
                <w:sz w:val="17"/>
              </w:rPr>
            </w:pPr>
          </w:p>
          <w:p>
            <w:pPr>
              <w:pStyle w:val="TableParagraph"/>
              <w:ind w:left="578" w:right="155" w:hanging="392"/>
              <w:rPr>
                <w:b/>
                <w:sz w:val="20"/>
              </w:rPr>
            </w:pPr>
            <w:r>
              <w:rPr>
                <w:b/>
                <w:sz w:val="20"/>
              </w:rPr>
              <w:t>Relationship to CEOs</w:t>
            </w:r>
          </w:p>
        </w:tc>
        <w:tc>
          <w:tcPr>
            <w:tcW w:w="1510" w:type="dxa"/>
            <w:shd w:val="clear" w:color="auto" w:fill="F1F1F1"/>
          </w:tcPr>
          <w:p>
            <w:pPr>
              <w:pStyle w:val="TableParagraph"/>
              <w:spacing w:before="7"/>
              <w:ind w:left="0"/>
              <w:rPr>
                <w:rFonts w:ascii="Cambria"/>
                <w:b/>
                <w:sz w:val="17"/>
              </w:rPr>
            </w:pPr>
          </w:p>
          <w:p>
            <w:pPr>
              <w:pStyle w:val="TableParagraph"/>
              <w:ind w:left="400" w:right="96" w:hanging="209"/>
              <w:rPr>
                <w:b/>
                <w:sz w:val="20"/>
              </w:rPr>
            </w:pPr>
            <w:r>
              <w:rPr>
                <w:b/>
                <w:w w:val="95"/>
                <w:sz w:val="20"/>
              </w:rPr>
              <w:t>Contribution </w:t>
            </w:r>
            <w:r>
              <w:rPr>
                <w:b/>
                <w:sz w:val="20"/>
              </w:rPr>
              <w:t>to PLOs</w:t>
            </w:r>
          </w:p>
        </w:tc>
      </w:tr>
      <w:tr>
        <w:trPr>
          <w:trHeight w:val="597" w:hRule="atLeast"/>
        </w:trPr>
        <w:tc>
          <w:tcPr>
            <w:tcW w:w="704" w:type="dxa"/>
            <w:shd w:val="clear" w:color="auto" w:fill="F1F1F1"/>
          </w:tcPr>
          <w:p>
            <w:pPr>
              <w:pStyle w:val="TableParagraph"/>
              <w:spacing w:before="155"/>
              <w:rPr>
                <w:b/>
                <w:sz w:val="22"/>
              </w:rPr>
            </w:pPr>
            <w:r>
              <w:rPr>
                <w:b/>
                <w:w w:val="100"/>
                <w:sz w:val="22"/>
              </w:rPr>
              <w:t>A</w:t>
            </w:r>
          </w:p>
        </w:tc>
        <w:tc>
          <w:tcPr>
            <w:tcW w:w="9688" w:type="dxa"/>
            <w:gridSpan w:val="3"/>
          </w:tcPr>
          <w:p>
            <w:pPr>
              <w:pStyle w:val="TableParagraph"/>
              <w:spacing w:before="155"/>
              <w:rPr>
                <w:b/>
                <w:sz w:val="22"/>
              </w:rPr>
            </w:pPr>
            <w:r>
              <w:rPr>
                <w:b/>
                <w:sz w:val="22"/>
              </w:rPr>
              <w:t>Knowledge and Understanding:</w:t>
            </w:r>
          </w:p>
        </w:tc>
      </w:tr>
      <w:tr>
        <w:trPr>
          <w:trHeight w:val="580" w:hRule="atLeast"/>
        </w:trPr>
        <w:tc>
          <w:tcPr>
            <w:tcW w:w="704" w:type="dxa"/>
            <w:shd w:val="clear" w:color="auto" w:fill="F1F1F1"/>
          </w:tcPr>
          <w:p>
            <w:pPr>
              <w:pStyle w:val="TableParagraph"/>
              <w:spacing w:before="145"/>
              <w:rPr>
                <w:sz w:val="22"/>
              </w:rPr>
            </w:pPr>
            <w:r>
              <w:rPr>
                <w:sz w:val="22"/>
              </w:rPr>
              <w:t>A1</w:t>
            </w:r>
          </w:p>
        </w:tc>
        <w:tc>
          <w:tcPr>
            <w:tcW w:w="6512" w:type="dxa"/>
          </w:tcPr>
          <w:p>
            <w:pPr>
              <w:pStyle w:val="TableParagraph"/>
              <w:spacing w:before="1"/>
              <w:rPr>
                <w:sz w:val="22"/>
              </w:rPr>
            </w:pPr>
            <w:r>
              <w:rPr>
                <w:sz w:val="22"/>
              </w:rPr>
              <w:t>demonstrating appropriate pedagogical knowledge regarding</w:t>
            </w:r>
            <w:r>
              <w:rPr>
                <w:spacing w:val="52"/>
                <w:sz w:val="22"/>
              </w:rPr>
              <w:t> </w:t>
            </w:r>
            <w:r>
              <w:rPr>
                <w:sz w:val="22"/>
              </w:rPr>
              <w:t>the</w:t>
            </w:r>
          </w:p>
          <w:p>
            <w:pPr>
              <w:pStyle w:val="TableParagraph"/>
              <w:spacing w:before="37"/>
              <w:rPr>
                <w:sz w:val="22"/>
              </w:rPr>
            </w:pPr>
            <w:r>
              <w:rPr>
                <w:sz w:val="22"/>
              </w:rPr>
              <w:t>different approaches of language teaching and testing.</w:t>
            </w:r>
          </w:p>
        </w:tc>
        <w:tc>
          <w:tcPr>
            <w:tcW w:w="1666" w:type="dxa"/>
          </w:tcPr>
          <w:p>
            <w:pPr>
              <w:pStyle w:val="TableParagraph"/>
              <w:spacing w:before="105"/>
              <w:ind w:left="0" w:right="750"/>
              <w:jc w:val="right"/>
              <w:rPr>
                <w:b/>
                <w:sz w:val="28"/>
              </w:rPr>
            </w:pPr>
            <w:r>
              <w:rPr>
                <w:b/>
                <w:w w:val="100"/>
                <w:sz w:val="28"/>
              </w:rPr>
              <w:t>2</w:t>
            </w:r>
          </w:p>
        </w:tc>
        <w:tc>
          <w:tcPr>
            <w:tcW w:w="1510" w:type="dxa"/>
          </w:tcPr>
          <w:p>
            <w:pPr>
              <w:pStyle w:val="TableParagraph"/>
              <w:spacing w:before="105"/>
              <w:ind w:left="4"/>
              <w:jc w:val="center"/>
              <w:rPr>
                <w:b/>
                <w:sz w:val="28"/>
              </w:rPr>
            </w:pPr>
            <w:r>
              <w:rPr>
                <w:b/>
                <w:w w:val="100"/>
                <w:sz w:val="28"/>
              </w:rPr>
              <w:t>b</w:t>
            </w:r>
          </w:p>
        </w:tc>
      </w:tr>
      <w:tr>
        <w:trPr>
          <w:trHeight w:val="582" w:hRule="atLeast"/>
        </w:trPr>
        <w:tc>
          <w:tcPr>
            <w:tcW w:w="704" w:type="dxa"/>
            <w:shd w:val="clear" w:color="auto" w:fill="F1F1F1"/>
          </w:tcPr>
          <w:p>
            <w:pPr>
              <w:pStyle w:val="TableParagraph"/>
              <w:spacing w:before="147"/>
              <w:rPr>
                <w:sz w:val="22"/>
              </w:rPr>
            </w:pPr>
            <w:r>
              <w:rPr>
                <w:sz w:val="22"/>
              </w:rPr>
              <w:t>A2</w:t>
            </w:r>
          </w:p>
        </w:tc>
        <w:tc>
          <w:tcPr>
            <w:tcW w:w="6512" w:type="dxa"/>
          </w:tcPr>
          <w:p>
            <w:pPr>
              <w:pStyle w:val="TableParagraph"/>
              <w:tabs>
                <w:tab w:pos="973" w:val="left" w:leader="none"/>
                <w:tab w:pos="1976" w:val="left" w:leader="none"/>
                <w:tab w:pos="3428" w:val="left" w:leader="none"/>
                <w:tab w:pos="3816" w:val="left" w:leader="none"/>
                <w:tab w:pos="4619" w:val="left" w:leader="none"/>
                <w:tab w:pos="5607" w:val="left" w:leader="none"/>
              </w:tabs>
              <w:spacing w:before="1"/>
              <w:rPr>
                <w:sz w:val="22"/>
              </w:rPr>
            </w:pPr>
            <w:r>
              <w:rPr>
                <w:sz w:val="22"/>
              </w:rPr>
              <w:t>gaining</w:t>
              <w:tab/>
              <w:t>thorough</w:t>
              <w:tab/>
              <w:t>understanding</w:t>
              <w:tab/>
              <w:t>of</w:t>
              <w:tab/>
              <w:t>factors</w:t>
              <w:tab/>
              <w:t>affecting</w:t>
              <w:tab/>
              <w:t>language</w:t>
            </w:r>
          </w:p>
          <w:p>
            <w:pPr>
              <w:pStyle w:val="TableParagraph"/>
              <w:spacing w:before="39"/>
              <w:rPr>
                <w:sz w:val="22"/>
              </w:rPr>
            </w:pPr>
            <w:r>
              <w:rPr>
                <w:sz w:val="22"/>
              </w:rPr>
              <w:t>interference, language selection and code switching.</w:t>
            </w:r>
          </w:p>
        </w:tc>
        <w:tc>
          <w:tcPr>
            <w:tcW w:w="1666" w:type="dxa"/>
          </w:tcPr>
          <w:p>
            <w:pPr>
              <w:pStyle w:val="TableParagraph"/>
              <w:spacing w:before="105"/>
              <w:ind w:left="0" w:right="750"/>
              <w:jc w:val="right"/>
              <w:rPr>
                <w:b/>
                <w:sz w:val="28"/>
              </w:rPr>
            </w:pPr>
            <w:r>
              <w:rPr>
                <w:b/>
                <w:w w:val="100"/>
                <w:sz w:val="28"/>
              </w:rPr>
              <w:t>4</w:t>
            </w:r>
          </w:p>
        </w:tc>
        <w:tc>
          <w:tcPr>
            <w:tcW w:w="1510" w:type="dxa"/>
          </w:tcPr>
          <w:p>
            <w:pPr>
              <w:pStyle w:val="TableParagraph"/>
              <w:spacing w:before="105"/>
              <w:ind w:left="4"/>
              <w:jc w:val="center"/>
              <w:rPr>
                <w:b/>
                <w:sz w:val="28"/>
              </w:rPr>
            </w:pPr>
            <w:r>
              <w:rPr>
                <w:b/>
                <w:w w:val="100"/>
                <w:sz w:val="28"/>
              </w:rPr>
              <w:t>b</w:t>
            </w:r>
          </w:p>
        </w:tc>
      </w:tr>
      <w:tr>
        <w:trPr>
          <w:trHeight w:val="508" w:hRule="atLeast"/>
        </w:trPr>
        <w:tc>
          <w:tcPr>
            <w:tcW w:w="704" w:type="dxa"/>
            <w:shd w:val="clear" w:color="auto" w:fill="F1F1F1"/>
          </w:tcPr>
          <w:p>
            <w:pPr>
              <w:pStyle w:val="TableParagraph"/>
              <w:spacing w:before="109"/>
              <w:rPr>
                <w:b/>
                <w:sz w:val="22"/>
              </w:rPr>
            </w:pPr>
            <w:r>
              <w:rPr>
                <w:b/>
                <w:w w:val="100"/>
                <w:sz w:val="22"/>
              </w:rPr>
              <w:t>B</w:t>
            </w:r>
          </w:p>
        </w:tc>
        <w:tc>
          <w:tcPr>
            <w:tcW w:w="9688" w:type="dxa"/>
            <w:gridSpan w:val="3"/>
          </w:tcPr>
          <w:p>
            <w:pPr>
              <w:pStyle w:val="TableParagraph"/>
              <w:spacing w:before="109"/>
              <w:rPr>
                <w:b/>
                <w:sz w:val="22"/>
              </w:rPr>
            </w:pPr>
            <w:r>
              <w:rPr>
                <w:b/>
                <w:sz w:val="22"/>
              </w:rPr>
              <w:t>Intellectual skills:</w:t>
            </w:r>
          </w:p>
        </w:tc>
      </w:tr>
      <w:tr>
        <w:trPr>
          <w:trHeight w:val="580" w:hRule="atLeast"/>
        </w:trPr>
        <w:tc>
          <w:tcPr>
            <w:tcW w:w="704" w:type="dxa"/>
            <w:shd w:val="clear" w:color="auto" w:fill="F1F1F1"/>
          </w:tcPr>
          <w:p>
            <w:pPr>
              <w:pStyle w:val="TableParagraph"/>
              <w:spacing w:before="145"/>
              <w:rPr>
                <w:sz w:val="22"/>
              </w:rPr>
            </w:pPr>
            <w:r>
              <w:rPr>
                <w:sz w:val="22"/>
              </w:rPr>
              <w:t>B1</w:t>
            </w:r>
          </w:p>
        </w:tc>
        <w:tc>
          <w:tcPr>
            <w:tcW w:w="6512" w:type="dxa"/>
          </w:tcPr>
          <w:p>
            <w:pPr>
              <w:pStyle w:val="TableParagraph"/>
              <w:spacing w:before="1"/>
              <w:rPr>
                <w:sz w:val="22"/>
              </w:rPr>
            </w:pPr>
            <w:r>
              <w:rPr>
                <w:sz w:val="22"/>
              </w:rPr>
              <w:t>identifying the factors associated with successful language acquisition</w:t>
            </w:r>
          </w:p>
          <w:p>
            <w:pPr>
              <w:pStyle w:val="TableParagraph"/>
              <w:spacing w:before="37"/>
              <w:rPr>
                <w:sz w:val="22"/>
              </w:rPr>
            </w:pPr>
            <w:r>
              <w:rPr>
                <w:sz w:val="22"/>
              </w:rPr>
              <w:t>and learning.</w:t>
            </w:r>
          </w:p>
        </w:tc>
        <w:tc>
          <w:tcPr>
            <w:tcW w:w="1666" w:type="dxa"/>
          </w:tcPr>
          <w:p>
            <w:pPr>
              <w:pStyle w:val="TableParagraph"/>
              <w:spacing w:before="105"/>
              <w:ind w:left="0" w:right="750"/>
              <w:jc w:val="right"/>
              <w:rPr>
                <w:b/>
                <w:sz w:val="28"/>
              </w:rPr>
            </w:pPr>
            <w:r>
              <w:rPr>
                <w:b/>
                <w:w w:val="100"/>
                <w:sz w:val="28"/>
              </w:rPr>
              <w:t>1</w:t>
            </w:r>
          </w:p>
        </w:tc>
        <w:tc>
          <w:tcPr>
            <w:tcW w:w="1510" w:type="dxa"/>
          </w:tcPr>
          <w:p>
            <w:pPr>
              <w:pStyle w:val="TableParagraph"/>
              <w:spacing w:before="105"/>
              <w:ind w:left="4"/>
              <w:jc w:val="center"/>
              <w:rPr>
                <w:b/>
                <w:sz w:val="28"/>
              </w:rPr>
            </w:pPr>
            <w:r>
              <w:rPr>
                <w:b/>
                <w:w w:val="100"/>
                <w:sz w:val="28"/>
              </w:rPr>
              <w:t>b</w:t>
            </w:r>
          </w:p>
        </w:tc>
      </w:tr>
      <w:tr>
        <w:trPr>
          <w:trHeight w:val="529" w:hRule="atLeast"/>
        </w:trPr>
        <w:tc>
          <w:tcPr>
            <w:tcW w:w="704" w:type="dxa"/>
            <w:shd w:val="clear" w:color="auto" w:fill="F1F1F1"/>
          </w:tcPr>
          <w:p>
            <w:pPr>
              <w:pStyle w:val="TableParagraph"/>
              <w:spacing w:before="121"/>
              <w:rPr>
                <w:sz w:val="22"/>
              </w:rPr>
            </w:pPr>
            <w:r>
              <w:rPr>
                <w:sz w:val="22"/>
              </w:rPr>
              <w:t>B2</w:t>
            </w:r>
          </w:p>
        </w:tc>
        <w:tc>
          <w:tcPr>
            <w:tcW w:w="6512" w:type="dxa"/>
          </w:tcPr>
          <w:p>
            <w:pPr>
              <w:pStyle w:val="TableParagraph"/>
              <w:ind w:left="0"/>
              <w:rPr>
                <w:sz w:val="22"/>
              </w:rPr>
            </w:pPr>
          </w:p>
        </w:tc>
        <w:tc>
          <w:tcPr>
            <w:tcW w:w="1666" w:type="dxa"/>
          </w:tcPr>
          <w:p>
            <w:pPr>
              <w:pStyle w:val="TableParagraph"/>
              <w:ind w:left="0"/>
              <w:rPr>
                <w:sz w:val="22"/>
              </w:rPr>
            </w:pPr>
          </w:p>
        </w:tc>
        <w:tc>
          <w:tcPr>
            <w:tcW w:w="1510" w:type="dxa"/>
          </w:tcPr>
          <w:p>
            <w:pPr>
              <w:pStyle w:val="TableParagraph"/>
              <w:ind w:left="0"/>
              <w:rPr>
                <w:sz w:val="22"/>
              </w:rPr>
            </w:pPr>
          </w:p>
        </w:tc>
      </w:tr>
      <w:tr>
        <w:trPr>
          <w:trHeight w:val="480" w:hRule="atLeast"/>
        </w:trPr>
        <w:tc>
          <w:tcPr>
            <w:tcW w:w="704" w:type="dxa"/>
            <w:shd w:val="clear" w:color="auto" w:fill="F1F1F1"/>
          </w:tcPr>
          <w:p>
            <w:pPr>
              <w:pStyle w:val="TableParagraph"/>
              <w:spacing w:before="97"/>
              <w:rPr>
                <w:b/>
                <w:sz w:val="22"/>
              </w:rPr>
            </w:pPr>
            <w:r>
              <w:rPr>
                <w:b/>
                <w:w w:val="100"/>
                <w:sz w:val="22"/>
              </w:rPr>
              <w:t>C</w:t>
            </w:r>
          </w:p>
        </w:tc>
        <w:tc>
          <w:tcPr>
            <w:tcW w:w="9688" w:type="dxa"/>
            <w:gridSpan w:val="3"/>
          </w:tcPr>
          <w:p>
            <w:pPr>
              <w:pStyle w:val="TableParagraph"/>
              <w:spacing w:before="97"/>
              <w:rPr>
                <w:b/>
                <w:sz w:val="22"/>
              </w:rPr>
            </w:pPr>
            <w:r>
              <w:rPr>
                <w:b/>
                <w:sz w:val="22"/>
              </w:rPr>
              <w:t>Subject specific skills:</w:t>
            </w:r>
          </w:p>
        </w:tc>
      </w:tr>
      <w:tr>
        <w:trPr>
          <w:trHeight w:val="371" w:hRule="atLeast"/>
        </w:trPr>
        <w:tc>
          <w:tcPr>
            <w:tcW w:w="704" w:type="dxa"/>
            <w:shd w:val="clear" w:color="auto" w:fill="F1F1F1"/>
          </w:tcPr>
          <w:p>
            <w:pPr>
              <w:pStyle w:val="TableParagraph"/>
              <w:spacing w:before="41"/>
              <w:rPr>
                <w:sz w:val="22"/>
              </w:rPr>
            </w:pPr>
            <w:r>
              <w:rPr>
                <w:sz w:val="22"/>
              </w:rPr>
              <w:t>C1</w:t>
            </w:r>
          </w:p>
        </w:tc>
        <w:tc>
          <w:tcPr>
            <w:tcW w:w="6512" w:type="dxa"/>
          </w:tcPr>
          <w:p>
            <w:pPr>
              <w:pStyle w:val="TableParagraph"/>
              <w:spacing w:before="41"/>
              <w:rPr>
                <w:sz w:val="22"/>
              </w:rPr>
            </w:pPr>
            <w:r>
              <w:rPr>
                <w:sz w:val="22"/>
              </w:rPr>
              <w:t>discussing issues related to bilingual and multilingual societies.</w:t>
            </w:r>
          </w:p>
        </w:tc>
        <w:tc>
          <w:tcPr>
            <w:tcW w:w="1666" w:type="dxa"/>
          </w:tcPr>
          <w:p>
            <w:pPr>
              <w:pStyle w:val="TableParagraph"/>
              <w:spacing w:before="2"/>
              <w:ind w:left="0" w:right="750"/>
              <w:jc w:val="right"/>
              <w:rPr>
                <w:b/>
                <w:sz w:val="28"/>
              </w:rPr>
            </w:pPr>
            <w:r>
              <w:rPr>
                <w:b/>
                <w:w w:val="100"/>
                <w:sz w:val="28"/>
              </w:rPr>
              <w:t>3</w:t>
            </w:r>
          </w:p>
        </w:tc>
        <w:tc>
          <w:tcPr>
            <w:tcW w:w="1510" w:type="dxa"/>
          </w:tcPr>
          <w:p>
            <w:pPr>
              <w:pStyle w:val="TableParagraph"/>
              <w:spacing w:before="2"/>
              <w:ind w:left="8"/>
              <w:jc w:val="center"/>
              <w:rPr>
                <w:b/>
                <w:sz w:val="28"/>
              </w:rPr>
            </w:pPr>
            <w:r>
              <w:rPr>
                <w:b/>
                <w:w w:val="100"/>
                <w:sz w:val="28"/>
              </w:rPr>
              <w:t>i</w:t>
            </w:r>
          </w:p>
        </w:tc>
      </w:tr>
      <w:tr>
        <w:trPr>
          <w:trHeight w:val="369" w:hRule="atLeast"/>
        </w:trPr>
        <w:tc>
          <w:tcPr>
            <w:tcW w:w="704" w:type="dxa"/>
            <w:shd w:val="clear" w:color="auto" w:fill="F1F1F1"/>
          </w:tcPr>
          <w:p>
            <w:pPr>
              <w:pStyle w:val="TableParagraph"/>
              <w:spacing w:before="39"/>
              <w:rPr>
                <w:sz w:val="22"/>
              </w:rPr>
            </w:pPr>
            <w:r>
              <w:rPr>
                <w:sz w:val="22"/>
              </w:rPr>
              <w:t>C2</w:t>
            </w:r>
          </w:p>
        </w:tc>
        <w:tc>
          <w:tcPr>
            <w:tcW w:w="6512" w:type="dxa"/>
          </w:tcPr>
          <w:p>
            <w:pPr>
              <w:pStyle w:val="TableParagraph"/>
              <w:ind w:left="0"/>
              <w:rPr>
                <w:sz w:val="22"/>
              </w:rPr>
            </w:pPr>
          </w:p>
        </w:tc>
        <w:tc>
          <w:tcPr>
            <w:tcW w:w="1666" w:type="dxa"/>
          </w:tcPr>
          <w:p>
            <w:pPr>
              <w:pStyle w:val="TableParagraph"/>
              <w:ind w:left="0"/>
              <w:rPr>
                <w:sz w:val="22"/>
              </w:rPr>
            </w:pPr>
          </w:p>
        </w:tc>
        <w:tc>
          <w:tcPr>
            <w:tcW w:w="1510" w:type="dxa"/>
          </w:tcPr>
          <w:p>
            <w:pPr>
              <w:pStyle w:val="TableParagraph"/>
              <w:ind w:left="0"/>
              <w:rPr>
                <w:sz w:val="22"/>
              </w:rPr>
            </w:pPr>
          </w:p>
        </w:tc>
      </w:tr>
      <w:tr>
        <w:trPr>
          <w:trHeight w:val="513" w:hRule="atLeast"/>
        </w:trPr>
        <w:tc>
          <w:tcPr>
            <w:tcW w:w="704" w:type="dxa"/>
            <w:shd w:val="clear" w:color="auto" w:fill="F1F1F1"/>
          </w:tcPr>
          <w:p>
            <w:pPr>
              <w:pStyle w:val="TableParagraph"/>
              <w:spacing w:before="113"/>
              <w:rPr>
                <w:b/>
                <w:sz w:val="22"/>
              </w:rPr>
            </w:pPr>
            <w:r>
              <w:rPr>
                <w:b/>
                <w:w w:val="100"/>
                <w:sz w:val="22"/>
              </w:rPr>
              <w:t>D</w:t>
            </w:r>
          </w:p>
        </w:tc>
        <w:tc>
          <w:tcPr>
            <w:tcW w:w="9688" w:type="dxa"/>
            <w:gridSpan w:val="3"/>
          </w:tcPr>
          <w:p>
            <w:pPr>
              <w:pStyle w:val="TableParagraph"/>
              <w:spacing w:before="113"/>
              <w:rPr>
                <w:b/>
                <w:sz w:val="22"/>
              </w:rPr>
            </w:pPr>
            <w:r>
              <w:rPr>
                <w:b/>
                <w:sz w:val="22"/>
              </w:rPr>
              <w:t>Transferable skills:</w:t>
            </w:r>
          </w:p>
        </w:tc>
      </w:tr>
      <w:tr>
        <w:trPr>
          <w:trHeight w:val="582" w:hRule="atLeast"/>
        </w:trPr>
        <w:tc>
          <w:tcPr>
            <w:tcW w:w="704" w:type="dxa"/>
            <w:shd w:val="clear" w:color="auto" w:fill="F1F1F1"/>
          </w:tcPr>
          <w:p>
            <w:pPr>
              <w:pStyle w:val="TableParagraph"/>
              <w:spacing w:before="147"/>
              <w:rPr>
                <w:sz w:val="22"/>
              </w:rPr>
            </w:pPr>
            <w:r>
              <w:rPr>
                <w:sz w:val="22"/>
              </w:rPr>
              <w:t>D1</w:t>
            </w:r>
          </w:p>
        </w:tc>
        <w:tc>
          <w:tcPr>
            <w:tcW w:w="6512" w:type="dxa"/>
          </w:tcPr>
          <w:p>
            <w:pPr>
              <w:pStyle w:val="TableParagraph"/>
              <w:spacing w:before="1"/>
              <w:rPr>
                <w:sz w:val="22"/>
              </w:rPr>
            </w:pPr>
            <w:r>
              <w:rPr>
                <w:sz w:val="22"/>
              </w:rPr>
              <w:t>establishing awareness of the interaction between the characteristics of</w:t>
            </w:r>
          </w:p>
          <w:p>
            <w:pPr>
              <w:pStyle w:val="TableParagraph"/>
              <w:spacing w:before="39"/>
              <w:rPr>
                <w:sz w:val="22"/>
              </w:rPr>
            </w:pPr>
            <w:r>
              <w:rPr>
                <w:sz w:val="22"/>
              </w:rPr>
              <w:t>community and its different dialects.</w:t>
            </w:r>
          </w:p>
        </w:tc>
        <w:tc>
          <w:tcPr>
            <w:tcW w:w="1666" w:type="dxa"/>
          </w:tcPr>
          <w:p>
            <w:pPr>
              <w:pStyle w:val="TableParagraph"/>
              <w:spacing w:before="105"/>
              <w:ind w:left="0" w:right="750"/>
              <w:jc w:val="right"/>
              <w:rPr>
                <w:b/>
                <w:sz w:val="28"/>
              </w:rPr>
            </w:pPr>
            <w:r>
              <w:rPr>
                <w:b/>
                <w:w w:val="100"/>
                <w:sz w:val="28"/>
              </w:rPr>
              <w:t>5</w:t>
            </w:r>
          </w:p>
        </w:tc>
        <w:tc>
          <w:tcPr>
            <w:tcW w:w="1510" w:type="dxa"/>
          </w:tcPr>
          <w:p>
            <w:pPr>
              <w:pStyle w:val="TableParagraph"/>
              <w:spacing w:before="105"/>
              <w:ind w:left="8"/>
              <w:jc w:val="center"/>
              <w:rPr>
                <w:b/>
                <w:sz w:val="28"/>
              </w:rPr>
            </w:pPr>
            <w:r>
              <w:rPr>
                <w:b/>
                <w:w w:val="100"/>
                <w:sz w:val="28"/>
              </w:rPr>
              <w:t>i</w:t>
            </w:r>
          </w:p>
        </w:tc>
      </w:tr>
      <w:tr>
        <w:trPr>
          <w:trHeight w:val="410" w:hRule="atLeast"/>
        </w:trPr>
        <w:tc>
          <w:tcPr>
            <w:tcW w:w="704" w:type="dxa"/>
            <w:shd w:val="clear" w:color="auto" w:fill="F1F1F1"/>
          </w:tcPr>
          <w:p>
            <w:pPr>
              <w:pStyle w:val="TableParagraph"/>
              <w:spacing w:before="61"/>
              <w:rPr>
                <w:sz w:val="22"/>
              </w:rPr>
            </w:pPr>
            <w:r>
              <w:rPr>
                <w:sz w:val="22"/>
              </w:rPr>
              <w:t>D2</w:t>
            </w:r>
          </w:p>
        </w:tc>
        <w:tc>
          <w:tcPr>
            <w:tcW w:w="6512" w:type="dxa"/>
          </w:tcPr>
          <w:p>
            <w:pPr>
              <w:pStyle w:val="TableParagraph"/>
              <w:ind w:left="0"/>
              <w:rPr>
                <w:sz w:val="22"/>
              </w:rPr>
            </w:pPr>
          </w:p>
        </w:tc>
        <w:tc>
          <w:tcPr>
            <w:tcW w:w="1666" w:type="dxa"/>
          </w:tcPr>
          <w:p>
            <w:pPr>
              <w:pStyle w:val="TableParagraph"/>
              <w:ind w:left="0"/>
              <w:rPr>
                <w:sz w:val="22"/>
              </w:rPr>
            </w:pPr>
          </w:p>
        </w:tc>
        <w:tc>
          <w:tcPr>
            <w:tcW w:w="1510" w:type="dxa"/>
          </w:tcPr>
          <w:p>
            <w:pPr>
              <w:pStyle w:val="TableParagraph"/>
              <w:ind w:left="0"/>
              <w:rPr>
                <w:sz w:val="22"/>
              </w:rPr>
            </w:pPr>
          </w:p>
        </w:tc>
      </w:tr>
    </w:tbl>
    <w:p>
      <w:pPr>
        <w:spacing w:after="0"/>
        <w:rPr>
          <w:sz w:val="22"/>
        </w:rPr>
        <w:sectPr>
          <w:pgSz w:w="11910" w:h="16840"/>
          <w:pgMar w:header="0" w:footer="1188" w:top="760" w:bottom="1380" w:left="920" w:right="360"/>
        </w:sectPr>
      </w:pPr>
    </w:p>
    <w:p>
      <w:pPr>
        <w:pStyle w:val="BodyText"/>
        <w:spacing w:line="89" w:lineRule="exact"/>
        <w:ind w:left="173"/>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pStyle w:val="BodyText"/>
        <w:rPr>
          <w:b/>
        </w:rPr>
      </w:pPr>
    </w:p>
    <w:p>
      <w:pPr>
        <w:pStyle w:val="BodyText"/>
        <w:spacing w:before="7"/>
        <w:rPr>
          <w:b/>
          <w:sz w:val="18"/>
        </w:rPr>
      </w:pPr>
    </w:p>
    <w:p>
      <w:pPr>
        <w:spacing w:before="101"/>
        <w:ind w:left="232" w:right="0" w:firstLine="0"/>
        <w:jc w:val="left"/>
        <w:rPr>
          <w:rFonts w:ascii="Cambria"/>
          <w:b/>
          <w:sz w:val="24"/>
        </w:rPr>
      </w:pPr>
      <w:r>
        <w:rPr>
          <w:rFonts w:ascii="Cambria"/>
          <w:b/>
          <w:sz w:val="24"/>
        </w:rPr>
        <w:t>Topic Outline and Schedule:</w:t>
      </w:r>
    </w:p>
    <w:p>
      <w:pPr>
        <w:pStyle w:val="BodyText"/>
        <w:spacing w:before="4" w:after="1"/>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6"/>
        <w:gridCol w:w="1075"/>
        <w:gridCol w:w="2576"/>
      </w:tblGrid>
      <w:tr>
        <w:trPr>
          <w:trHeight w:val="395" w:hRule="atLeast"/>
        </w:trPr>
        <w:tc>
          <w:tcPr>
            <w:tcW w:w="6256" w:type="dxa"/>
            <w:shd w:val="clear" w:color="auto" w:fill="F1F1F1"/>
          </w:tcPr>
          <w:p>
            <w:pPr>
              <w:pStyle w:val="TableParagraph"/>
              <w:spacing w:before="69"/>
              <w:rPr>
                <w:rFonts w:ascii="Cambria"/>
                <w:b/>
                <w:sz w:val="22"/>
              </w:rPr>
            </w:pPr>
            <w:r>
              <w:rPr>
                <w:rFonts w:ascii="Cambria"/>
                <w:b/>
                <w:sz w:val="22"/>
              </w:rPr>
              <w:t>Topic</w:t>
            </w:r>
          </w:p>
        </w:tc>
        <w:tc>
          <w:tcPr>
            <w:tcW w:w="1075" w:type="dxa"/>
            <w:shd w:val="clear" w:color="auto" w:fill="F1F1F1"/>
          </w:tcPr>
          <w:p>
            <w:pPr>
              <w:pStyle w:val="TableParagraph"/>
              <w:spacing w:before="69"/>
              <w:ind w:left="196"/>
              <w:rPr>
                <w:rFonts w:ascii="Cambria"/>
                <w:b/>
                <w:sz w:val="22"/>
              </w:rPr>
            </w:pPr>
            <w:r>
              <w:rPr>
                <w:rFonts w:ascii="Cambria"/>
                <w:b/>
                <w:sz w:val="22"/>
              </w:rPr>
              <w:t>Weeks</w:t>
            </w:r>
          </w:p>
        </w:tc>
        <w:tc>
          <w:tcPr>
            <w:tcW w:w="2576" w:type="dxa"/>
            <w:shd w:val="clear" w:color="auto" w:fill="F1F1F1"/>
          </w:tcPr>
          <w:p>
            <w:pPr>
              <w:pStyle w:val="TableParagraph"/>
              <w:spacing w:before="69"/>
              <w:ind w:left="552" w:right="544"/>
              <w:jc w:val="center"/>
              <w:rPr>
                <w:rFonts w:ascii="Cambria"/>
                <w:b/>
                <w:sz w:val="22"/>
              </w:rPr>
            </w:pPr>
            <w:r>
              <w:rPr>
                <w:rFonts w:ascii="Cambria"/>
                <w:b/>
                <w:sz w:val="22"/>
              </w:rPr>
              <w:t>Achieved ILOs</w:t>
            </w:r>
          </w:p>
        </w:tc>
      </w:tr>
      <w:tr>
        <w:trPr>
          <w:trHeight w:val="558" w:hRule="atLeast"/>
        </w:trPr>
        <w:tc>
          <w:tcPr>
            <w:tcW w:w="6256" w:type="dxa"/>
          </w:tcPr>
          <w:p>
            <w:pPr>
              <w:pStyle w:val="TableParagraph"/>
              <w:spacing w:line="275" w:lineRule="exact"/>
              <w:ind w:left="1319" w:right="1312"/>
              <w:jc w:val="center"/>
              <w:rPr>
                <w:sz w:val="24"/>
              </w:rPr>
            </w:pPr>
            <w:r>
              <w:rPr>
                <w:sz w:val="24"/>
              </w:rPr>
              <w:t>Orientation and Introduction</w:t>
            </w:r>
          </w:p>
          <w:p>
            <w:pPr>
              <w:pStyle w:val="TableParagraph"/>
              <w:spacing w:line="263" w:lineRule="exact" w:before="1"/>
              <w:ind w:left="1319" w:right="1229"/>
              <w:jc w:val="center"/>
              <w:rPr>
                <w:rFonts w:ascii="Cambria"/>
                <w:sz w:val="24"/>
              </w:rPr>
            </w:pPr>
            <w:r>
              <w:rPr>
                <w:rFonts w:ascii="Cambria"/>
                <w:sz w:val="24"/>
              </w:rPr>
              <w:t>pp. (1-6)</w:t>
            </w:r>
          </w:p>
        </w:tc>
        <w:tc>
          <w:tcPr>
            <w:tcW w:w="1075" w:type="dxa"/>
          </w:tcPr>
          <w:p>
            <w:pPr>
              <w:pStyle w:val="TableParagraph"/>
              <w:spacing w:before="119"/>
              <w:ind w:left="0" w:right="7"/>
              <w:jc w:val="center"/>
              <w:rPr>
                <w:sz w:val="24"/>
              </w:rPr>
            </w:pPr>
            <w:r>
              <w:rPr>
                <w:sz w:val="24"/>
              </w:rPr>
              <w:t>1</w:t>
            </w:r>
          </w:p>
        </w:tc>
        <w:tc>
          <w:tcPr>
            <w:tcW w:w="2576" w:type="dxa"/>
          </w:tcPr>
          <w:p>
            <w:pPr>
              <w:pStyle w:val="TableParagraph"/>
              <w:ind w:left="0"/>
              <w:rPr>
                <w:sz w:val="20"/>
              </w:rPr>
            </w:pPr>
          </w:p>
        </w:tc>
      </w:tr>
      <w:tr>
        <w:trPr>
          <w:trHeight w:val="556" w:hRule="atLeast"/>
        </w:trPr>
        <w:tc>
          <w:tcPr>
            <w:tcW w:w="6256" w:type="dxa"/>
          </w:tcPr>
          <w:p>
            <w:pPr>
              <w:pStyle w:val="TableParagraph"/>
              <w:spacing w:line="275" w:lineRule="exact"/>
              <w:ind w:left="1319" w:right="1314"/>
              <w:jc w:val="center"/>
              <w:rPr>
                <w:sz w:val="24"/>
              </w:rPr>
            </w:pPr>
            <w:r>
              <w:rPr>
                <w:sz w:val="24"/>
              </w:rPr>
              <w:t>Key Concepts of Applied Linguistics</w:t>
            </w:r>
          </w:p>
          <w:p>
            <w:pPr>
              <w:pStyle w:val="TableParagraph"/>
              <w:spacing w:line="261" w:lineRule="exact" w:before="1"/>
              <w:ind w:left="1319" w:right="1226"/>
              <w:jc w:val="center"/>
              <w:rPr>
                <w:rFonts w:ascii="Cambria"/>
                <w:sz w:val="24"/>
              </w:rPr>
            </w:pPr>
            <w:r>
              <w:rPr>
                <w:rFonts w:ascii="Cambria"/>
                <w:sz w:val="24"/>
              </w:rPr>
              <w:t>pp. (1-13)</w:t>
            </w:r>
          </w:p>
        </w:tc>
        <w:tc>
          <w:tcPr>
            <w:tcW w:w="1075" w:type="dxa"/>
          </w:tcPr>
          <w:p>
            <w:pPr>
              <w:pStyle w:val="TableParagraph"/>
              <w:spacing w:before="119"/>
              <w:ind w:left="0" w:right="7"/>
              <w:jc w:val="center"/>
              <w:rPr>
                <w:sz w:val="24"/>
              </w:rPr>
            </w:pPr>
            <w:r>
              <w:rPr>
                <w:sz w:val="24"/>
              </w:rPr>
              <w:t>2</w:t>
            </w:r>
          </w:p>
        </w:tc>
        <w:tc>
          <w:tcPr>
            <w:tcW w:w="2576" w:type="dxa"/>
          </w:tcPr>
          <w:p>
            <w:pPr>
              <w:pStyle w:val="TableParagraph"/>
              <w:spacing w:before="138"/>
              <w:ind w:left="551" w:right="544"/>
              <w:jc w:val="center"/>
              <w:rPr>
                <w:sz w:val="24"/>
              </w:rPr>
            </w:pPr>
            <w:r>
              <w:rPr>
                <w:sz w:val="24"/>
              </w:rPr>
              <w:t>A1</w:t>
            </w:r>
          </w:p>
        </w:tc>
      </w:tr>
      <w:tr>
        <w:trPr>
          <w:trHeight w:val="556" w:hRule="atLeast"/>
        </w:trPr>
        <w:tc>
          <w:tcPr>
            <w:tcW w:w="6256" w:type="dxa"/>
          </w:tcPr>
          <w:p>
            <w:pPr>
              <w:pStyle w:val="TableParagraph"/>
              <w:spacing w:line="275" w:lineRule="exact"/>
              <w:ind w:left="1316" w:right="1314"/>
              <w:jc w:val="center"/>
              <w:rPr>
                <w:sz w:val="24"/>
              </w:rPr>
            </w:pPr>
            <w:r>
              <w:rPr>
                <w:sz w:val="24"/>
              </w:rPr>
              <w:t>Approaches to Language Teaching</w:t>
            </w:r>
          </w:p>
          <w:p>
            <w:pPr>
              <w:pStyle w:val="TableParagraph"/>
              <w:spacing w:line="261" w:lineRule="exact" w:before="1"/>
              <w:ind w:left="1319" w:right="1228"/>
              <w:jc w:val="center"/>
              <w:rPr>
                <w:rFonts w:ascii="Cambria"/>
                <w:sz w:val="24"/>
              </w:rPr>
            </w:pPr>
            <w:r>
              <w:rPr>
                <w:rFonts w:ascii="Cambria"/>
                <w:sz w:val="24"/>
              </w:rPr>
              <w:t>pp. (14-29)</w:t>
            </w:r>
          </w:p>
        </w:tc>
        <w:tc>
          <w:tcPr>
            <w:tcW w:w="1075" w:type="dxa"/>
          </w:tcPr>
          <w:p>
            <w:pPr>
              <w:pStyle w:val="TableParagraph"/>
              <w:spacing w:before="119"/>
              <w:ind w:left="0" w:right="7"/>
              <w:jc w:val="center"/>
              <w:rPr>
                <w:sz w:val="24"/>
              </w:rPr>
            </w:pPr>
            <w:r>
              <w:rPr>
                <w:sz w:val="24"/>
              </w:rPr>
              <w:t>3</w:t>
            </w:r>
          </w:p>
        </w:tc>
        <w:tc>
          <w:tcPr>
            <w:tcW w:w="2576" w:type="dxa"/>
          </w:tcPr>
          <w:p>
            <w:pPr>
              <w:pStyle w:val="TableParagraph"/>
              <w:spacing w:before="140"/>
              <w:ind w:left="551" w:right="544"/>
              <w:jc w:val="center"/>
              <w:rPr>
                <w:sz w:val="24"/>
              </w:rPr>
            </w:pPr>
            <w:r>
              <w:rPr>
                <w:sz w:val="24"/>
              </w:rPr>
              <w:t>A1</w:t>
            </w:r>
          </w:p>
        </w:tc>
      </w:tr>
      <w:tr>
        <w:trPr>
          <w:trHeight w:val="558" w:hRule="atLeast"/>
        </w:trPr>
        <w:tc>
          <w:tcPr>
            <w:tcW w:w="6256" w:type="dxa"/>
          </w:tcPr>
          <w:p>
            <w:pPr>
              <w:pStyle w:val="TableParagraph"/>
              <w:spacing w:before="1"/>
              <w:ind w:left="1319" w:right="1314"/>
              <w:jc w:val="center"/>
              <w:rPr>
                <w:sz w:val="24"/>
              </w:rPr>
            </w:pPr>
            <w:r>
              <w:rPr>
                <w:sz w:val="24"/>
              </w:rPr>
              <w:t>Language Testing</w:t>
            </w:r>
          </w:p>
          <w:p>
            <w:pPr>
              <w:pStyle w:val="TableParagraph"/>
              <w:spacing w:line="261" w:lineRule="exact" w:before="1"/>
              <w:ind w:left="1319" w:right="1314"/>
              <w:jc w:val="center"/>
              <w:rPr>
                <w:rFonts w:ascii="Cambria"/>
                <w:sz w:val="24"/>
              </w:rPr>
            </w:pPr>
            <w:r>
              <w:rPr>
                <w:rFonts w:ascii="Cambria"/>
                <w:sz w:val="24"/>
              </w:rPr>
              <w:t>pp. (30-43)</w:t>
            </w:r>
          </w:p>
        </w:tc>
        <w:tc>
          <w:tcPr>
            <w:tcW w:w="1075" w:type="dxa"/>
          </w:tcPr>
          <w:p>
            <w:pPr>
              <w:pStyle w:val="TableParagraph"/>
              <w:spacing w:before="121"/>
              <w:ind w:left="0" w:right="7"/>
              <w:jc w:val="center"/>
              <w:rPr>
                <w:sz w:val="24"/>
              </w:rPr>
            </w:pPr>
            <w:r>
              <w:rPr>
                <w:sz w:val="24"/>
              </w:rPr>
              <w:t>4</w:t>
            </w:r>
          </w:p>
        </w:tc>
        <w:tc>
          <w:tcPr>
            <w:tcW w:w="2576" w:type="dxa"/>
          </w:tcPr>
          <w:p>
            <w:pPr>
              <w:pStyle w:val="TableParagraph"/>
              <w:spacing w:before="140"/>
              <w:ind w:left="551" w:right="544"/>
              <w:jc w:val="center"/>
              <w:rPr>
                <w:sz w:val="24"/>
              </w:rPr>
            </w:pPr>
            <w:r>
              <w:rPr>
                <w:sz w:val="24"/>
              </w:rPr>
              <w:t>A1</w:t>
            </w:r>
          </w:p>
        </w:tc>
      </w:tr>
      <w:tr>
        <w:trPr>
          <w:trHeight w:val="556" w:hRule="atLeast"/>
        </w:trPr>
        <w:tc>
          <w:tcPr>
            <w:tcW w:w="6256" w:type="dxa"/>
          </w:tcPr>
          <w:p>
            <w:pPr>
              <w:pStyle w:val="TableParagraph"/>
              <w:spacing w:line="275" w:lineRule="exact"/>
              <w:ind w:left="1319" w:right="1314"/>
              <w:jc w:val="center"/>
              <w:rPr>
                <w:sz w:val="24"/>
              </w:rPr>
            </w:pPr>
            <w:r>
              <w:rPr>
                <w:sz w:val="24"/>
              </w:rPr>
              <w:t>Language Testing</w:t>
            </w:r>
          </w:p>
          <w:p>
            <w:pPr>
              <w:pStyle w:val="TableParagraph"/>
              <w:spacing w:line="261" w:lineRule="exact" w:before="1"/>
              <w:ind w:left="1319" w:right="1314"/>
              <w:jc w:val="center"/>
              <w:rPr>
                <w:rFonts w:ascii="Cambria"/>
                <w:sz w:val="24"/>
              </w:rPr>
            </w:pPr>
            <w:r>
              <w:rPr>
                <w:rFonts w:ascii="Cambria"/>
                <w:sz w:val="24"/>
              </w:rPr>
              <w:t>pp. (44-59)</w:t>
            </w:r>
          </w:p>
        </w:tc>
        <w:tc>
          <w:tcPr>
            <w:tcW w:w="1075" w:type="dxa"/>
          </w:tcPr>
          <w:p>
            <w:pPr>
              <w:pStyle w:val="TableParagraph"/>
              <w:spacing w:before="119"/>
              <w:ind w:left="0" w:right="7"/>
              <w:jc w:val="center"/>
              <w:rPr>
                <w:sz w:val="24"/>
              </w:rPr>
            </w:pPr>
            <w:r>
              <w:rPr>
                <w:sz w:val="24"/>
              </w:rPr>
              <w:t>5</w:t>
            </w:r>
          </w:p>
        </w:tc>
        <w:tc>
          <w:tcPr>
            <w:tcW w:w="2576" w:type="dxa"/>
          </w:tcPr>
          <w:p>
            <w:pPr>
              <w:pStyle w:val="TableParagraph"/>
              <w:spacing w:before="140"/>
              <w:ind w:left="551" w:right="544"/>
              <w:jc w:val="center"/>
              <w:rPr>
                <w:sz w:val="24"/>
              </w:rPr>
            </w:pPr>
            <w:r>
              <w:rPr>
                <w:sz w:val="24"/>
              </w:rPr>
              <w:t>A1</w:t>
            </w:r>
          </w:p>
        </w:tc>
      </w:tr>
      <w:tr>
        <w:trPr>
          <w:trHeight w:val="559" w:hRule="atLeast"/>
        </w:trPr>
        <w:tc>
          <w:tcPr>
            <w:tcW w:w="6256" w:type="dxa"/>
          </w:tcPr>
          <w:p>
            <w:pPr>
              <w:pStyle w:val="TableParagraph"/>
              <w:spacing w:line="275" w:lineRule="exact"/>
              <w:ind w:left="1319" w:right="1312"/>
              <w:jc w:val="center"/>
              <w:rPr>
                <w:sz w:val="24"/>
              </w:rPr>
            </w:pPr>
            <w:r>
              <w:rPr>
                <w:sz w:val="24"/>
              </w:rPr>
              <w:t>First Language Acquisition</w:t>
            </w:r>
          </w:p>
          <w:p>
            <w:pPr>
              <w:pStyle w:val="TableParagraph"/>
              <w:spacing w:line="263" w:lineRule="exact" w:before="1"/>
              <w:ind w:left="1293" w:right="1314"/>
              <w:jc w:val="center"/>
              <w:rPr>
                <w:rFonts w:ascii="Cambria"/>
                <w:sz w:val="24"/>
              </w:rPr>
            </w:pPr>
            <w:r>
              <w:rPr>
                <w:rFonts w:ascii="Cambria"/>
                <w:sz w:val="24"/>
              </w:rPr>
              <w:t>pp. (61-70)</w:t>
            </w:r>
          </w:p>
        </w:tc>
        <w:tc>
          <w:tcPr>
            <w:tcW w:w="1075" w:type="dxa"/>
          </w:tcPr>
          <w:p>
            <w:pPr>
              <w:pStyle w:val="TableParagraph"/>
              <w:spacing w:before="119"/>
              <w:ind w:left="0" w:right="7"/>
              <w:jc w:val="center"/>
              <w:rPr>
                <w:sz w:val="24"/>
              </w:rPr>
            </w:pPr>
            <w:r>
              <w:rPr>
                <w:sz w:val="24"/>
              </w:rPr>
              <w:t>6</w:t>
            </w:r>
          </w:p>
        </w:tc>
        <w:tc>
          <w:tcPr>
            <w:tcW w:w="2576" w:type="dxa"/>
          </w:tcPr>
          <w:p>
            <w:pPr>
              <w:pStyle w:val="TableParagraph"/>
              <w:spacing w:before="141"/>
              <w:ind w:left="552" w:right="542"/>
              <w:jc w:val="center"/>
              <w:rPr>
                <w:sz w:val="24"/>
              </w:rPr>
            </w:pPr>
            <w:r>
              <w:rPr>
                <w:sz w:val="24"/>
              </w:rPr>
              <w:t>B1</w:t>
            </w:r>
          </w:p>
        </w:tc>
      </w:tr>
      <w:tr>
        <w:trPr>
          <w:trHeight w:val="556" w:hRule="atLeast"/>
        </w:trPr>
        <w:tc>
          <w:tcPr>
            <w:tcW w:w="6256" w:type="dxa"/>
          </w:tcPr>
          <w:p>
            <w:pPr>
              <w:pStyle w:val="TableParagraph"/>
              <w:spacing w:line="275" w:lineRule="exact"/>
              <w:ind w:left="1319" w:right="1312"/>
              <w:jc w:val="center"/>
              <w:rPr>
                <w:sz w:val="24"/>
              </w:rPr>
            </w:pPr>
            <w:r>
              <w:rPr>
                <w:sz w:val="24"/>
              </w:rPr>
              <w:t>First Language Acquisition</w:t>
            </w:r>
          </w:p>
          <w:p>
            <w:pPr>
              <w:pStyle w:val="TableParagraph"/>
              <w:spacing w:line="261" w:lineRule="exact" w:before="1"/>
              <w:ind w:left="1293" w:right="1314"/>
              <w:jc w:val="center"/>
              <w:rPr>
                <w:rFonts w:ascii="Cambria"/>
                <w:sz w:val="24"/>
              </w:rPr>
            </w:pPr>
            <w:r>
              <w:rPr>
                <w:rFonts w:ascii="Cambria"/>
                <w:sz w:val="24"/>
              </w:rPr>
              <w:t>pp. (71-81)</w:t>
            </w:r>
          </w:p>
        </w:tc>
        <w:tc>
          <w:tcPr>
            <w:tcW w:w="1075" w:type="dxa"/>
          </w:tcPr>
          <w:p>
            <w:pPr>
              <w:pStyle w:val="TableParagraph"/>
              <w:spacing w:before="119"/>
              <w:ind w:left="0" w:right="7"/>
              <w:jc w:val="center"/>
              <w:rPr>
                <w:sz w:val="24"/>
              </w:rPr>
            </w:pPr>
            <w:r>
              <w:rPr>
                <w:sz w:val="24"/>
              </w:rPr>
              <w:t>7</w:t>
            </w:r>
          </w:p>
        </w:tc>
        <w:tc>
          <w:tcPr>
            <w:tcW w:w="2576" w:type="dxa"/>
          </w:tcPr>
          <w:p>
            <w:pPr>
              <w:pStyle w:val="TableParagraph"/>
              <w:spacing w:before="138"/>
              <w:ind w:left="552" w:right="542"/>
              <w:jc w:val="center"/>
              <w:rPr>
                <w:sz w:val="24"/>
              </w:rPr>
            </w:pPr>
            <w:r>
              <w:rPr>
                <w:sz w:val="24"/>
              </w:rPr>
              <w:t>B1</w:t>
            </w:r>
          </w:p>
        </w:tc>
      </w:tr>
      <w:tr>
        <w:trPr>
          <w:trHeight w:val="556" w:hRule="atLeast"/>
        </w:trPr>
        <w:tc>
          <w:tcPr>
            <w:tcW w:w="6256" w:type="dxa"/>
          </w:tcPr>
          <w:p>
            <w:pPr>
              <w:pStyle w:val="TableParagraph"/>
              <w:spacing w:line="275" w:lineRule="exact"/>
              <w:ind w:left="1319" w:right="1312"/>
              <w:jc w:val="center"/>
              <w:rPr>
                <w:sz w:val="24"/>
              </w:rPr>
            </w:pPr>
            <w:r>
              <w:rPr>
                <w:sz w:val="24"/>
              </w:rPr>
              <w:t>Second Language Acquisition</w:t>
            </w:r>
          </w:p>
          <w:p>
            <w:pPr>
              <w:pStyle w:val="TableParagraph"/>
              <w:spacing w:line="261" w:lineRule="exact" w:before="1"/>
              <w:ind w:left="1293" w:right="1314"/>
              <w:jc w:val="center"/>
              <w:rPr>
                <w:rFonts w:ascii="Cambria"/>
                <w:sz w:val="24"/>
              </w:rPr>
            </w:pPr>
            <w:r>
              <w:rPr>
                <w:rFonts w:ascii="Cambria"/>
                <w:sz w:val="24"/>
              </w:rPr>
              <w:t>pp. (82-88)</w:t>
            </w:r>
          </w:p>
        </w:tc>
        <w:tc>
          <w:tcPr>
            <w:tcW w:w="1075" w:type="dxa"/>
          </w:tcPr>
          <w:p>
            <w:pPr>
              <w:pStyle w:val="TableParagraph"/>
              <w:spacing w:before="119"/>
              <w:ind w:left="0" w:right="7"/>
              <w:jc w:val="center"/>
              <w:rPr>
                <w:sz w:val="24"/>
              </w:rPr>
            </w:pPr>
            <w:r>
              <w:rPr>
                <w:sz w:val="24"/>
              </w:rPr>
              <w:t>8</w:t>
            </w:r>
          </w:p>
        </w:tc>
        <w:tc>
          <w:tcPr>
            <w:tcW w:w="2576" w:type="dxa"/>
          </w:tcPr>
          <w:p>
            <w:pPr>
              <w:pStyle w:val="TableParagraph"/>
              <w:spacing w:before="140"/>
              <w:ind w:left="552" w:right="542"/>
              <w:jc w:val="center"/>
              <w:rPr>
                <w:sz w:val="24"/>
              </w:rPr>
            </w:pPr>
            <w:r>
              <w:rPr>
                <w:sz w:val="24"/>
              </w:rPr>
              <w:t>B1</w:t>
            </w:r>
          </w:p>
        </w:tc>
      </w:tr>
      <w:tr>
        <w:trPr>
          <w:trHeight w:val="558" w:hRule="atLeast"/>
        </w:trPr>
        <w:tc>
          <w:tcPr>
            <w:tcW w:w="6256" w:type="dxa"/>
          </w:tcPr>
          <w:p>
            <w:pPr>
              <w:pStyle w:val="TableParagraph"/>
              <w:spacing w:before="1"/>
              <w:ind w:left="1319" w:right="1312"/>
              <w:jc w:val="center"/>
              <w:rPr>
                <w:sz w:val="24"/>
              </w:rPr>
            </w:pPr>
            <w:r>
              <w:rPr>
                <w:sz w:val="24"/>
              </w:rPr>
              <w:t>Second Language Acquisition</w:t>
            </w:r>
          </w:p>
          <w:p>
            <w:pPr>
              <w:pStyle w:val="TableParagraph"/>
              <w:spacing w:line="261" w:lineRule="exact" w:before="1"/>
              <w:ind w:left="1293" w:right="1314"/>
              <w:jc w:val="center"/>
              <w:rPr>
                <w:rFonts w:ascii="Cambria"/>
                <w:sz w:val="24"/>
              </w:rPr>
            </w:pPr>
            <w:r>
              <w:rPr>
                <w:rFonts w:ascii="Cambria"/>
                <w:sz w:val="24"/>
              </w:rPr>
              <w:t>pp. (89-95)</w:t>
            </w:r>
          </w:p>
        </w:tc>
        <w:tc>
          <w:tcPr>
            <w:tcW w:w="1075" w:type="dxa"/>
          </w:tcPr>
          <w:p>
            <w:pPr>
              <w:pStyle w:val="TableParagraph"/>
              <w:spacing w:before="121"/>
              <w:ind w:left="0" w:right="7"/>
              <w:jc w:val="center"/>
              <w:rPr>
                <w:sz w:val="24"/>
              </w:rPr>
            </w:pPr>
            <w:r>
              <w:rPr>
                <w:sz w:val="24"/>
              </w:rPr>
              <w:t>9</w:t>
            </w:r>
          </w:p>
        </w:tc>
        <w:tc>
          <w:tcPr>
            <w:tcW w:w="2576" w:type="dxa"/>
          </w:tcPr>
          <w:p>
            <w:pPr>
              <w:pStyle w:val="TableParagraph"/>
              <w:spacing w:before="140"/>
              <w:ind w:left="552" w:right="518"/>
              <w:jc w:val="center"/>
              <w:rPr>
                <w:sz w:val="24"/>
              </w:rPr>
            </w:pPr>
            <w:r>
              <w:rPr>
                <w:sz w:val="24"/>
              </w:rPr>
              <w:t>B1</w:t>
            </w:r>
          </w:p>
        </w:tc>
      </w:tr>
      <w:tr>
        <w:trPr>
          <w:trHeight w:val="556" w:hRule="atLeast"/>
        </w:trPr>
        <w:tc>
          <w:tcPr>
            <w:tcW w:w="6256" w:type="dxa"/>
          </w:tcPr>
          <w:p>
            <w:pPr>
              <w:pStyle w:val="TableParagraph"/>
              <w:spacing w:line="275" w:lineRule="exact"/>
              <w:ind w:left="1319" w:right="1313"/>
              <w:jc w:val="center"/>
              <w:rPr>
                <w:sz w:val="24"/>
              </w:rPr>
            </w:pPr>
            <w:r>
              <w:rPr>
                <w:sz w:val="24"/>
              </w:rPr>
              <w:t>Language Interference</w:t>
            </w:r>
          </w:p>
          <w:p>
            <w:pPr>
              <w:pStyle w:val="TableParagraph"/>
              <w:spacing w:line="261" w:lineRule="exact" w:before="1"/>
              <w:ind w:left="1290" w:right="1314"/>
              <w:jc w:val="center"/>
              <w:rPr>
                <w:rFonts w:ascii="Cambria"/>
                <w:sz w:val="24"/>
              </w:rPr>
            </w:pPr>
            <w:r>
              <w:rPr>
                <w:rFonts w:ascii="Cambria"/>
                <w:sz w:val="24"/>
              </w:rPr>
              <w:t>pp. (97-106)</w:t>
            </w:r>
          </w:p>
        </w:tc>
        <w:tc>
          <w:tcPr>
            <w:tcW w:w="1075" w:type="dxa"/>
          </w:tcPr>
          <w:p>
            <w:pPr>
              <w:pStyle w:val="TableParagraph"/>
              <w:spacing w:before="119"/>
              <w:ind w:left="447" w:right="337"/>
              <w:jc w:val="center"/>
              <w:rPr>
                <w:sz w:val="24"/>
              </w:rPr>
            </w:pPr>
            <w:r>
              <w:rPr>
                <w:sz w:val="24"/>
              </w:rPr>
              <w:t>10</w:t>
            </w:r>
          </w:p>
        </w:tc>
        <w:tc>
          <w:tcPr>
            <w:tcW w:w="2576" w:type="dxa"/>
          </w:tcPr>
          <w:p>
            <w:pPr>
              <w:pStyle w:val="TableParagraph"/>
              <w:spacing w:before="140"/>
              <w:ind w:left="551" w:right="544"/>
              <w:jc w:val="center"/>
              <w:rPr>
                <w:sz w:val="24"/>
              </w:rPr>
            </w:pPr>
            <w:r>
              <w:rPr>
                <w:sz w:val="24"/>
              </w:rPr>
              <w:t>A2</w:t>
            </w:r>
          </w:p>
        </w:tc>
      </w:tr>
      <w:tr>
        <w:trPr>
          <w:trHeight w:val="558" w:hRule="atLeast"/>
        </w:trPr>
        <w:tc>
          <w:tcPr>
            <w:tcW w:w="6256" w:type="dxa"/>
          </w:tcPr>
          <w:p>
            <w:pPr>
              <w:pStyle w:val="TableParagraph"/>
              <w:spacing w:line="275" w:lineRule="exact"/>
              <w:ind w:left="1290" w:right="1314"/>
              <w:jc w:val="center"/>
              <w:rPr>
                <w:sz w:val="24"/>
              </w:rPr>
            </w:pPr>
            <w:r>
              <w:rPr>
                <w:sz w:val="24"/>
              </w:rPr>
              <w:t>Bilingualism</w:t>
            </w:r>
          </w:p>
          <w:p>
            <w:pPr>
              <w:pStyle w:val="TableParagraph"/>
              <w:spacing w:line="263" w:lineRule="exact" w:before="1"/>
              <w:ind w:left="1290" w:right="1314"/>
              <w:jc w:val="center"/>
              <w:rPr>
                <w:rFonts w:ascii="Cambria"/>
                <w:sz w:val="24"/>
              </w:rPr>
            </w:pPr>
            <w:r>
              <w:rPr>
                <w:rFonts w:ascii="Cambria"/>
                <w:sz w:val="24"/>
              </w:rPr>
              <w:t>pp.</w:t>
            </w:r>
            <w:r>
              <w:rPr>
                <w:rFonts w:ascii="Cambria"/>
                <w:spacing w:val="-5"/>
                <w:sz w:val="24"/>
              </w:rPr>
              <w:t> </w:t>
            </w:r>
            <w:r>
              <w:rPr>
                <w:rFonts w:ascii="Cambria"/>
                <w:sz w:val="24"/>
              </w:rPr>
              <w:t>(108-116)</w:t>
            </w:r>
          </w:p>
        </w:tc>
        <w:tc>
          <w:tcPr>
            <w:tcW w:w="1075" w:type="dxa"/>
          </w:tcPr>
          <w:p>
            <w:pPr>
              <w:pStyle w:val="TableParagraph"/>
              <w:spacing w:before="119"/>
              <w:ind w:left="447" w:right="337"/>
              <w:jc w:val="center"/>
              <w:rPr>
                <w:sz w:val="24"/>
              </w:rPr>
            </w:pPr>
            <w:r>
              <w:rPr>
                <w:sz w:val="24"/>
              </w:rPr>
              <w:t>11</w:t>
            </w:r>
          </w:p>
        </w:tc>
        <w:tc>
          <w:tcPr>
            <w:tcW w:w="2576" w:type="dxa"/>
          </w:tcPr>
          <w:p>
            <w:pPr>
              <w:pStyle w:val="TableParagraph"/>
              <w:spacing w:before="140"/>
              <w:ind w:left="552" w:right="542"/>
              <w:jc w:val="center"/>
              <w:rPr>
                <w:sz w:val="24"/>
              </w:rPr>
            </w:pPr>
            <w:r>
              <w:rPr>
                <w:sz w:val="24"/>
              </w:rPr>
              <w:t>C1</w:t>
            </w:r>
          </w:p>
        </w:tc>
      </w:tr>
      <w:tr>
        <w:trPr>
          <w:trHeight w:val="556" w:hRule="atLeast"/>
        </w:trPr>
        <w:tc>
          <w:tcPr>
            <w:tcW w:w="6256" w:type="dxa"/>
          </w:tcPr>
          <w:p>
            <w:pPr>
              <w:pStyle w:val="TableParagraph"/>
              <w:spacing w:line="275" w:lineRule="exact"/>
              <w:ind w:left="1319" w:right="1314"/>
              <w:jc w:val="center"/>
              <w:rPr>
                <w:sz w:val="24"/>
              </w:rPr>
            </w:pPr>
            <w:r>
              <w:rPr>
                <w:sz w:val="24"/>
              </w:rPr>
              <w:t>Language Selection</w:t>
            </w:r>
          </w:p>
          <w:p>
            <w:pPr>
              <w:pStyle w:val="TableParagraph"/>
              <w:spacing w:line="261" w:lineRule="exact" w:before="1"/>
              <w:ind w:left="1290" w:right="1314"/>
              <w:jc w:val="center"/>
              <w:rPr>
                <w:rFonts w:ascii="Cambria"/>
                <w:sz w:val="24"/>
              </w:rPr>
            </w:pPr>
            <w:r>
              <w:rPr>
                <w:rFonts w:ascii="Cambria"/>
                <w:sz w:val="24"/>
              </w:rPr>
              <w:t>pp. (117-125)</w:t>
            </w:r>
          </w:p>
        </w:tc>
        <w:tc>
          <w:tcPr>
            <w:tcW w:w="1075" w:type="dxa"/>
          </w:tcPr>
          <w:p>
            <w:pPr>
              <w:pStyle w:val="TableParagraph"/>
              <w:spacing w:before="119"/>
              <w:ind w:left="447" w:right="337"/>
              <w:jc w:val="center"/>
              <w:rPr>
                <w:sz w:val="24"/>
              </w:rPr>
            </w:pPr>
            <w:r>
              <w:rPr>
                <w:sz w:val="24"/>
              </w:rPr>
              <w:t>12</w:t>
            </w:r>
          </w:p>
        </w:tc>
        <w:tc>
          <w:tcPr>
            <w:tcW w:w="2576" w:type="dxa"/>
          </w:tcPr>
          <w:p>
            <w:pPr>
              <w:pStyle w:val="TableParagraph"/>
              <w:spacing w:before="138"/>
              <w:ind w:left="551" w:right="544"/>
              <w:jc w:val="center"/>
              <w:rPr>
                <w:sz w:val="24"/>
              </w:rPr>
            </w:pPr>
            <w:r>
              <w:rPr>
                <w:sz w:val="24"/>
              </w:rPr>
              <w:t>A2</w:t>
            </w:r>
          </w:p>
        </w:tc>
      </w:tr>
      <w:tr>
        <w:trPr>
          <w:trHeight w:val="556" w:hRule="atLeast"/>
        </w:trPr>
        <w:tc>
          <w:tcPr>
            <w:tcW w:w="6256" w:type="dxa"/>
          </w:tcPr>
          <w:p>
            <w:pPr>
              <w:pStyle w:val="TableParagraph"/>
              <w:spacing w:line="275" w:lineRule="exact"/>
              <w:ind w:left="1319" w:right="1312"/>
              <w:jc w:val="center"/>
              <w:rPr>
                <w:sz w:val="24"/>
              </w:rPr>
            </w:pPr>
            <w:r>
              <w:rPr>
                <w:sz w:val="24"/>
              </w:rPr>
              <w:t>Language &amp; Community</w:t>
            </w:r>
          </w:p>
          <w:p>
            <w:pPr>
              <w:pStyle w:val="TableParagraph"/>
              <w:spacing w:line="261" w:lineRule="exact" w:before="1"/>
              <w:ind w:left="1290" w:right="1314"/>
              <w:jc w:val="center"/>
              <w:rPr>
                <w:rFonts w:ascii="Cambria"/>
                <w:sz w:val="24"/>
              </w:rPr>
            </w:pPr>
            <w:r>
              <w:rPr>
                <w:rFonts w:ascii="Cambria"/>
                <w:sz w:val="24"/>
              </w:rPr>
              <w:t>pp. (127-131)</w:t>
            </w:r>
          </w:p>
        </w:tc>
        <w:tc>
          <w:tcPr>
            <w:tcW w:w="1075" w:type="dxa"/>
          </w:tcPr>
          <w:p>
            <w:pPr>
              <w:pStyle w:val="TableParagraph"/>
              <w:spacing w:before="119"/>
              <w:ind w:left="447" w:right="337"/>
              <w:jc w:val="center"/>
              <w:rPr>
                <w:sz w:val="24"/>
              </w:rPr>
            </w:pPr>
            <w:r>
              <w:rPr>
                <w:sz w:val="24"/>
              </w:rPr>
              <w:t>13</w:t>
            </w:r>
          </w:p>
        </w:tc>
        <w:tc>
          <w:tcPr>
            <w:tcW w:w="2576" w:type="dxa"/>
          </w:tcPr>
          <w:p>
            <w:pPr>
              <w:pStyle w:val="TableParagraph"/>
              <w:spacing w:before="140"/>
              <w:ind w:left="551" w:right="544"/>
              <w:jc w:val="center"/>
              <w:rPr>
                <w:sz w:val="24"/>
              </w:rPr>
            </w:pPr>
            <w:r>
              <w:rPr>
                <w:sz w:val="24"/>
              </w:rPr>
              <w:t>D1</w:t>
            </w:r>
          </w:p>
        </w:tc>
      </w:tr>
      <w:tr>
        <w:trPr>
          <w:trHeight w:val="558" w:hRule="atLeast"/>
        </w:trPr>
        <w:tc>
          <w:tcPr>
            <w:tcW w:w="6256" w:type="dxa"/>
          </w:tcPr>
          <w:p>
            <w:pPr>
              <w:pStyle w:val="TableParagraph"/>
              <w:spacing w:line="275" w:lineRule="exact"/>
              <w:ind w:left="1319" w:right="1312"/>
              <w:jc w:val="center"/>
              <w:rPr>
                <w:sz w:val="24"/>
              </w:rPr>
            </w:pPr>
            <w:r>
              <w:rPr>
                <w:sz w:val="24"/>
              </w:rPr>
              <w:t>Language &amp; Community</w:t>
            </w:r>
          </w:p>
          <w:p>
            <w:pPr>
              <w:pStyle w:val="TableParagraph"/>
              <w:spacing w:line="263" w:lineRule="exact" w:before="1"/>
              <w:ind w:left="1290" w:right="1314"/>
              <w:jc w:val="center"/>
              <w:rPr>
                <w:rFonts w:ascii="Cambria"/>
                <w:sz w:val="24"/>
              </w:rPr>
            </w:pPr>
            <w:r>
              <w:rPr>
                <w:rFonts w:ascii="Cambria"/>
                <w:sz w:val="24"/>
              </w:rPr>
              <w:t>pp. (132-139)</w:t>
            </w:r>
          </w:p>
        </w:tc>
        <w:tc>
          <w:tcPr>
            <w:tcW w:w="1075" w:type="dxa"/>
          </w:tcPr>
          <w:p>
            <w:pPr>
              <w:pStyle w:val="TableParagraph"/>
              <w:spacing w:before="119"/>
              <w:ind w:left="447" w:right="337"/>
              <w:jc w:val="center"/>
              <w:rPr>
                <w:sz w:val="24"/>
              </w:rPr>
            </w:pPr>
            <w:r>
              <w:rPr>
                <w:sz w:val="24"/>
              </w:rPr>
              <w:t>14</w:t>
            </w:r>
          </w:p>
        </w:tc>
        <w:tc>
          <w:tcPr>
            <w:tcW w:w="2576" w:type="dxa"/>
          </w:tcPr>
          <w:p>
            <w:pPr>
              <w:pStyle w:val="TableParagraph"/>
              <w:spacing w:before="140"/>
              <w:ind w:left="551" w:right="544"/>
              <w:jc w:val="center"/>
              <w:rPr>
                <w:sz w:val="24"/>
              </w:rPr>
            </w:pPr>
            <w:r>
              <w:rPr>
                <w:sz w:val="24"/>
              </w:rPr>
              <w:t>D1</w:t>
            </w:r>
          </w:p>
        </w:tc>
      </w:tr>
      <w:tr>
        <w:trPr>
          <w:trHeight w:val="316" w:hRule="atLeast"/>
        </w:trPr>
        <w:tc>
          <w:tcPr>
            <w:tcW w:w="6256" w:type="dxa"/>
          </w:tcPr>
          <w:p>
            <w:pPr>
              <w:pStyle w:val="TableParagraph"/>
              <w:spacing w:before="18"/>
              <w:ind w:left="1291" w:right="1314"/>
              <w:jc w:val="center"/>
              <w:rPr>
                <w:sz w:val="24"/>
              </w:rPr>
            </w:pPr>
            <w:r>
              <w:rPr>
                <w:sz w:val="24"/>
              </w:rPr>
              <w:t>Revision</w:t>
            </w:r>
          </w:p>
        </w:tc>
        <w:tc>
          <w:tcPr>
            <w:tcW w:w="1075" w:type="dxa"/>
          </w:tcPr>
          <w:p>
            <w:pPr>
              <w:pStyle w:val="TableParagraph"/>
              <w:spacing w:line="275" w:lineRule="exact"/>
              <w:ind w:left="447" w:right="337"/>
              <w:jc w:val="center"/>
              <w:rPr>
                <w:sz w:val="24"/>
              </w:rPr>
            </w:pPr>
            <w:r>
              <w:rPr>
                <w:sz w:val="24"/>
              </w:rPr>
              <w:t>15</w:t>
            </w:r>
          </w:p>
        </w:tc>
        <w:tc>
          <w:tcPr>
            <w:tcW w:w="2576" w:type="dxa"/>
          </w:tcPr>
          <w:p>
            <w:pPr>
              <w:pStyle w:val="TableParagraph"/>
              <w:ind w:left="0"/>
              <w:rPr>
                <w:sz w:val="20"/>
              </w:rPr>
            </w:pPr>
          </w:p>
        </w:tc>
      </w:tr>
      <w:tr>
        <w:trPr>
          <w:trHeight w:val="397" w:hRule="atLeast"/>
        </w:trPr>
        <w:tc>
          <w:tcPr>
            <w:tcW w:w="6256" w:type="dxa"/>
          </w:tcPr>
          <w:p>
            <w:pPr>
              <w:pStyle w:val="TableParagraph"/>
              <w:spacing w:before="59"/>
              <w:ind w:left="1319" w:right="1312"/>
              <w:jc w:val="center"/>
              <w:rPr>
                <w:b/>
                <w:sz w:val="24"/>
              </w:rPr>
            </w:pPr>
            <w:r>
              <w:rPr>
                <w:b/>
                <w:sz w:val="24"/>
              </w:rPr>
              <w:t>Final exam</w:t>
            </w:r>
          </w:p>
        </w:tc>
        <w:tc>
          <w:tcPr>
            <w:tcW w:w="1075" w:type="dxa"/>
          </w:tcPr>
          <w:p>
            <w:pPr>
              <w:pStyle w:val="TableParagraph"/>
              <w:spacing w:before="39"/>
              <w:ind w:left="447" w:right="337"/>
              <w:jc w:val="center"/>
              <w:rPr>
                <w:sz w:val="24"/>
              </w:rPr>
            </w:pPr>
            <w:r>
              <w:rPr>
                <w:sz w:val="24"/>
              </w:rPr>
              <w:t>16</w:t>
            </w:r>
          </w:p>
        </w:tc>
        <w:tc>
          <w:tcPr>
            <w:tcW w:w="2576" w:type="dxa"/>
          </w:tcPr>
          <w:p>
            <w:pPr>
              <w:pStyle w:val="TableParagraph"/>
              <w:ind w:left="0"/>
              <w:rPr>
                <w:sz w:val="20"/>
              </w:rPr>
            </w:pPr>
          </w:p>
        </w:tc>
      </w:tr>
    </w:tbl>
    <w:p>
      <w:pPr>
        <w:spacing w:before="240"/>
        <w:ind w:left="232" w:right="0" w:firstLine="0"/>
        <w:jc w:val="left"/>
        <w:rPr>
          <w:rFonts w:ascii="Cambria"/>
          <w:b/>
          <w:sz w:val="24"/>
        </w:rPr>
      </w:pPr>
      <w:r>
        <w:rPr/>
        <w:pict>
          <v:shape style="position:absolute;margin-left:57.599998pt;margin-top:32.282360pt;width:500.5pt;height:61.15pt;mso-position-horizontal-relative:page;mso-position-vertical-relative:paragraph;z-index:-251642880;mso-wrap-distance-left:0;mso-wrap-distance-right:0" type="#_x0000_t202" filled="false" stroked="true" strokeweight=".47998pt" strokecolor="#000000">
            <v:textbox inset="0,0,0,0">
              <w:txbxContent>
                <w:p>
                  <w:pPr>
                    <w:spacing w:before="1"/>
                    <w:ind w:left="67" w:right="0" w:firstLine="0"/>
                    <w:jc w:val="left"/>
                    <w:rPr>
                      <w:sz w:val="22"/>
                    </w:rPr>
                  </w:pPr>
                  <w:r>
                    <w:rPr>
                      <w:sz w:val="22"/>
                    </w:rPr>
                    <w:t>Development of ILOs is promoted through the following teaching and learning methods:</w:t>
                  </w:r>
                </w:p>
                <w:p>
                  <w:pPr>
                    <w:numPr>
                      <w:ilvl w:val="0"/>
                      <w:numId w:val="1"/>
                    </w:numPr>
                    <w:tabs>
                      <w:tab w:pos="787" w:val="left" w:leader="none"/>
                      <w:tab w:pos="788" w:val="left" w:leader="none"/>
                    </w:tabs>
                    <w:spacing w:before="36"/>
                    <w:ind w:left="787" w:right="0" w:hanging="361"/>
                    <w:jc w:val="left"/>
                    <w:rPr>
                      <w:sz w:val="22"/>
                    </w:rPr>
                  </w:pPr>
                  <w:r>
                    <w:rPr>
                      <w:sz w:val="22"/>
                    </w:rPr>
                    <w:t>Lectures</w:t>
                  </w:r>
                </w:p>
                <w:p>
                  <w:pPr>
                    <w:numPr>
                      <w:ilvl w:val="0"/>
                      <w:numId w:val="1"/>
                    </w:numPr>
                    <w:tabs>
                      <w:tab w:pos="787" w:val="left" w:leader="none"/>
                      <w:tab w:pos="788" w:val="left" w:leader="none"/>
                    </w:tabs>
                    <w:spacing w:before="37"/>
                    <w:ind w:left="787" w:right="0" w:hanging="361"/>
                    <w:jc w:val="left"/>
                    <w:rPr>
                      <w:sz w:val="22"/>
                    </w:rPr>
                  </w:pPr>
                  <w:r>
                    <w:rPr>
                      <w:sz w:val="22"/>
                    </w:rPr>
                    <w:t>Classroom discussions and group</w:t>
                  </w:r>
                  <w:r>
                    <w:rPr>
                      <w:spacing w:val="-2"/>
                      <w:sz w:val="22"/>
                    </w:rPr>
                    <w:t> </w:t>
                  </w:r>
                  <w:r>
                    <w:rPr>
                      <w:sz w:val="22"/>
                    </w:rPr>
                    <w:t>work</w:t>
                  </w:r>
                </w:p>
                <w:p>
                  <w:pPr>
                    <w:numPr>
                      <w:ilvl w:val="0"/>
                      <w:numId w:val="1"/>
                    </w:numPr>
                    <w:tabs>
                      <w:tab w:pos="787" w:val="left" w:leader="none"/>
                      <w:tab w:pos="788" w:val="left" w:leader="none"/>
                    </w:tabs>
                    <w:spacing w:before="39"/>
                    <w:ind w:left="787" w:right="0" w:hanging="361"/>
                    <w:jc w:val="left"/>
                    <w:rPr>
                      <w:sz w:val="22"/>
                    </w:rPr>
                  </w:pPr>
                  <w:r>
                    <w:rPr>
                      <w:sz w:val="22"/>
                    </w:rPr>
                    <w:t>Written</w:t>
                  </w:r>
                  <w:r>
                    <w:rPr>
                      <w:spacing w:val="-1"/>
                      <w:sz w:val="22"/>
                    </w:rPr>
                    <w:t> </w:t>
                  </w:r>
                  <w:r>
                    <w:rPr>
                      <w:sz w:val="22"/>
                    </w:rPr>
                    <w:t>assignments</w:t>
                  </w:r>
                </w:p>
              </w:txbxContent>
            </v:textbox>
            <v:stroke dashstyle="solid"/>
            <w10:wrap type="topAndBottom"/>
          </v:shape>
        </w:pict>
      </w:r>
      <w:r>
        <w:rPr>
          <w:rFonts w:ascii="Cambria"/>
          <w:b/>
          <w:sz w:val="24"/>
        </w:rPr>
        <w:t>Teaching Methods and Assignments:</w:t>
      </w:r>
    </w:p>
    <w:p>
      <w:pPr>
        <w:pStyle w:val="BodyText"/>
        <w:spacing w:before="5"/>
        <w:rPr>
          <w:b/>
          <w:sz w:val="9"/>
        </w:rPr>
      </w:pPr>
    </w:p>
    <w:p>
      <w:pPr>
        <w:spacing w:before="100"/>
        <w:ind w:left="232" w:right="0" w:firstLine="0"/>
        <w:jc w:val="left"/>
        <w:rPr>
          <w:rFonts w:ascii="Cambria"/>
          <w:b/>
          <w:sz w:val="24"/>
        </w:rPr>
      </w:pPr>
      <w:r>
        <w:rPr/>
        <w:pict>
          <v:shape style="position:absolute;margin-left:57.599998pt;margin-top:25.402361pt;width:500.5pt;height:94.6pt;mso-position-horizontal-relative:page;mso-position-vertical-relative:paragraph;z-index:-251641856;mso-wrap-distance-left:0;mso-wrap-distance-right:0" type="#_x0000_t202" filled="false" stroked="true" strokeweight=".71997pt" strokecolor="#000000">
            <v:textbox inset="0,0,0,0">
              <w:txbxContent>
                <w:p>
                  <w:pPr>
                    <w:pStyle w:val="BodyText"/>
                    <w:spacing w:line="234" w:lineRule="exact"/>
                    <w:ind w:left="64"/>
                  </w:pPr>
                  <w:r>
                    <w:rPr/>
                    <w:t>A- Attendance policies:</w:t>
                  </w:r>
                </w:p>
                <w:p>
                  <w:pPr>
                    <w:pStyle w:val="BodyText"/>
                    <w:ind w:left="64" w:right="4677" w:firstLine="396"/>
                  </w:pPr>
                  <w:r>
                    <w:rPr/>
                    <w:t>The maximum allowed absences is 15% of the lectures. B- Absences from exams and handing in assignments on time:</w:t>
                  </w:r>
                </w:p>
                <w:p>
                  <w:pPr>
                    <w:pStyle w:val="BodyText"/>
                    <w:ind w:left="547" w:right="744" w:hanging="44"/>
                  </w:pPr>
                  <w:r>
                    <w:rPr/>
                    <w:t>First Exam and second exam can be retaken based on approval of excuse by the instructor's discretion. Not handing assignment on time will incur penalties.</w:t>
                  </w:r>
                </w:p>
                <w:p>
                  <w:pPr>
                    <w:pStyle w:val="BodyText"/>
                    <w:spacing w:line="234" w:lineRule="exact" w:before="1"/>
                    <w:ind w:left="64"/>
                  </w:pPr>
                  <w:r>
                    <w:rPr/>
                    <w:t>C- Academic Health and safety procedures</w:t>
                  </w:r>
                </w:p>
                <w:p>
                  <w:pPr>
                    <w:pStyle w:val="BodyText"/>
                    <w:spacing w:line="234" w:lineRule="exact"/>
                    <w:ind w:left="64"/>
                  </w:pPr>
                  <w:r>
                    <w:rPr/>
                    <w:t>D- Honesty policy regarding cheating, plagiarism, and misbehaviour:</w:t>
                  </w:r>
                </w:p>
                <w:p>
                  <w:pPr>
                    <w:pStyle w:val="BodyText"/>
                    <w:spacing w:before="1"/>
                    <w:ind w:left="722"/>
                  </w:pPr>
                  <w:r>
                    <w:rPr/>
                    <w:t>Cheating, plagiarism, misbehaviour will result in zero grade and further disciplinary actions may be taken.</w:t>
                  </w:r>
                </w:p>
              </w:txbxContent>
            </v:textbox>
            <v:stroke dashstyle="solid"/>
            <w10:wrap type="topAndBottom"/>
          </v:shape>
        </w:pict>
      </w:r>
      <w:r>
        <w:rPr>
          <w:rFonts w:ascii="Cambria"/>
          <w:b/>
          <w:sz w:val="24"/>
        </w:rPr>
        <w:t>Course Policies:</w:t>
      </w:r>
    </w:p>
    <w:p>
      <w:pPr>
        <w:spacing w:after="0"/>
        <w:jc w:val="left"/>
        <w:rPr>
          <w:rFonts w:ascii="Cambria"/>
          <w:sz w:val="24"/>
        </w:rPr>
        <w:sectPr>
          <w:pgSz w:w="11910" w:h="16840"/>
          <w:pgMar w:header="0" w:footer="1188" w:top="760" w:bottom="1380" w:left="920" w:right="360"/>
        </w:sectPr>
      </w:pPr>
    </w:p>
    <w:p>
      <w:pPr>
        <w:pStyle w:val="BodyText"/>
        <w:ind w:left="173"/>
      </w:pPr>
      <w:r>
        <w:rPr/>
        <w:pict>
          <v:group style="width:502.3pt;height:54.05pt;mso-position-horizontal-relative:char;mso-position-vertical-relative:line" coordorigin="0,0" coordsize="10046,1081">
            <v:line style="position:absolute" from="0,59" to="9950,59" stroked="true" strokeweight="3pt" strokecolor="#612322">
              <v:stroke dashstyle="solid"/>
            </v:line>
            <v:line style="position:absolute" from="0,7" to="9950,7" stroked="true" strokeweight=".72pt" strokecolor="#612322">
              <v:stroke dashstyle="solid"/>
            </v:line>
            <v:line style="position:absolute" from="36,96" to="10032,96" stroked="true" strokeweight=".72pt" strokecolor="#000000">
              <v:stroke dashstyle="solid"/>
            </v:line>
            <v:line style="position:absolute" from="29,89" to="29,1080" stroked="true" strokeweight=".72pt" strokecolor="#000000">
              <v:stroke dashstyle="solid"/>
            </v:line>
            <v:line style="position:absolute" from="36,1073" to="10032,1073" stroked="true" strokeweight=".72pt" strokecolor="#000000">
              <v:stroke dashstyle="solid"/>
            </v:line>
            <v:line style="position:absolute" from="10039,89" to="10039,1080" stroked="true" strokeweight=".71997pt" strokecolor="#000000">
              <v:stroke dashstyle="solid"/>
            </v:line>
            <v:shape style="position:absolute;left:100;top:597;width:9197;height:467" type="#_x0000_t202" filled="false" stroked="false">
              <v:textbox inset="0,0,0,0">
                <w:txbxContent>
                  <w:p>
                    <w:pPr>
                      <w:spacing w:line="233" w:lineRule="exact" w:before="0"/>
                      <w:ind w:left="720" w:right="0" w:firstLine="0"/>
                      <w:jc w:val="left"/>
                      <w:rPr>
                        <w:rFonts w:ascii="Cambria"/>
                        <w:sz w:val="20"/>
                      </w:rPr>
                    </w:pPr>
                    <w:r>
                      <w:rPr>
                        <w:rFonts w:ascii="Cambria"/>
                        <w:sz w:val="20"/>
                      </w:rPr>
                      <w:t>Exams will be marked within 72 hours and the marked exam papers will be handed to the students.</w:t>
                    </w:r>
                  </w:p>
                  <w:p>
                    <w:pPr>
                      <w:spacing w:line="234" w:lineRule="exact" w:before="0"/>
                      <w:ind w:left="0" w:right="0" w:firstLine="0"/>
                      <w:jc w:val="left"/>
                      <w:rPr>
                        <w:rFonts w:ascii="Cambria"/>
                        <w:b/>
                        <w:sz w:val="20"/>
                      </w:rPr>
                    </w:pPr>
                    <w:r>
                      <w:rPr>
                        <w:rFonts w:ascii="Cambria"/>
                        <w:sz w:val="20"/>
                      </w:rPr>
                      <w:t>F- Available university services that support achievement in the course: </w:t>
                    </w:r>
                    <w:r>
                      <w:rPr>
                        <w:rFonts w:ascii="Cambria"/>
                        <w:b/>
                        <w:sz w:val="20"/>
                      </w:rPr>
                      <w:t>Labs, Library.</w:t>
                    </w:r>
                  </w:p>
                </w:txbxContent>
              </v:textbox>
              <w10:wrap type="none"/>
            </v:shape>
            <v:shape style="position:absolute;left:821;top:350;width:5741;height:234" type="#_x0000_t202" filled="false" stroked="false">
              <v:textbox inset="0,0,0,0">
                <w:txbxContent>
                  <w:p>
                    <w:pPr>
                      <w:spacing w:line="234" w:lineRule="exact" w:before="0"/>
                      <w:ind w:left="0" w:right="0" w:firstLine="0"/>
                      <w:jc w:val="left"/>
                      <w:rPr>
                        <w:rFonts w:ascii="Cambria"/>
                        <w:sz w:val="20"/>
                      </w:rPr>
                    </w:pPr>
                    <w:r>
                      <w:rPr>
                        <w:rFonts w:ascii="Cambria"/>
                        <w:sz w:val="20"/>
                      </w:rPr>
                      <w:t>All homework is to be posted online through the e-learning system.</w:t>
                    </w:r>
                  </w:p>
                </w:txbxContent>
              </v:textbox>
              <w10:wrap type="none"/>
            </v:shape>
            <v:shape style="position:absolute;left:461;top:339;width:112;height:492" type="#_x0000_t202" filled="false" stroked="false">
              <v:textbox inset="0,0,0,0">
                <w:txbxContent>
                  <w:p>
                    <w:pPr>
                      <w:spacing w:line="244" w:lineRule="exact" w:before="0"/>
                      <w:ind w:left="0" w:right="0" w:firstLine="0"/>
                      <w:jc w:val="left"/>
                      <w:rPr>
                        <w:rFonts w:ascii="Symbol" w:hAnsi="Symbol"/>
                        <w:sz w:val="20"/>
                      </w:rPr>
                    </w:pPr>
                    <w:r>
                      <w:rPr>
                        <w:rFonts w:ascii="Symbol" w:hAnsi="Symbol"/>
                        <w:w w:val="99"/>
                        <w:sz w:val="20"/>
                      </w:rPr>
                      <w:t></w:t>
                    </w:r>
                  </w:p>
                  <w:p>
                    <w:pPr>
                      <w:spacing w:before="2"/>
                      <w:ind w:left="0" w:right="0" w:firstLine="0"/>
                      <w:jc w:val="left"/>
                      <w:rPr>
                        <w:rFonts w:ascii="Symbol" w:hAnsi="Symbol"/>
                        <w:sz w:val="20"/>
                      </w:rPr>
                    </w:pPr>
                    <w:r>
                      <w:rPr>
                        <w:rFonts w:ascii="Symbol" w:hAnsi="Symbol"/>
                        <w:w w:val="99"/>
                        <w:sz w:val="20"/>
                      </w:rPr>
                      <w:t></w:t>
                    </w:r>
                  </w:p>
                </w:txbxContent>
              </v:textbox>
              <w10:wrap type="none"/>
            </v:shape>
            <v:shape style="position:absolute;left:100;top:103;width:1536;height:234" type="#_x0000_t202" filled="false" stroked="false">
              <v:textbox inset="0,0,0,0">
                <w:txbxContent>
                  <w:p>
                    <w:pPr>
                      <w:spacing w:line="234" w:lineRule="exact" w:before="0"/>
                      <w:ind w:left="0" w:right="0" w:firstLine="0"/>
                      <w:jc w:val="left"/>
                      <w:rPr>
                        <w:rFonts w:ascii="Cambria"/>
                        <w:sz w:val="20"/>
                      </w:rPr>
                    </w:pPr>
                    <w:r>
                      <w:rPr>
                        <w:rFonts w:ascii="Cambria"/>
                        <w:sz w:val="20"/>
                      </w:rPr>
                      <w:t>E- Grading policy:</w:t>
                    </w:r>
                  </w:p>
                </w:txbxContent>
              </v:textbox>
              <w10:wrap type="none"/>
            </v:shape>
          </v:group>
        </w:pict>
      </w:r>
      <w:r>
        <w:rPr/>
      </w:r>
    </w:p>
    <w:p>
      <w:pPr>
        <w:pStyle w:val="BodyText"/>
        <w:spacing w:before="1"/>
        <w:rPr>
          <w:b/>
          <w:sz w:val="10"/>
        </w:rPr>
      </w:pPr>
    </w:p>
    <w:p>
      <w:pPr>
        <w:spacing w:before="101"/>
        <w:ind w:left="232" w:right="0" w:firstLine="0"/>
        <w:jc w:val="left"/>
        <w:rPr>
          <w:rFonts w:ascii="Cambria"/>
          <w:b/>
          <w:sz w:val="24"/>
        </w:rPr>
      </w:pPr>
      <w:r>
        <w:rPr/>
        <w:pict>
          <v:group style="position:absolute;margin-left:57.240002pt;margin-top:25.092358pt;width:501.25pt;height:17.9pt;mso-position-horizontal-relative:page;mso-position-vertical-relative:paragraph;z-index:-251635712;mso-wrap-distance-left:0;mso-wrap-distance-right:0" coordorigin="1145,502" coordsize="10025,358">
            <v:line style="position:absolute" from="1159,509" to="11155,509" stroked="true" strokeweight=".72pt" strokecolor="#000000">
              <v:stroke dashstyle="solid"/>
            </v:line>
            <v:line style="position:absolute" from="1152,502" to="1152,850" stroked="true" strokeweight=".72pt" strokecolor="#000000">
              <v:stroke dashstyle="solid"/>
            </v:line>
            <v:line style="position:absolute" from="1145,855" to="11155,855" stroked="true" strokeweight=".48pt" strokecolor="#000000">
              <v:stroke dashstyle="solid"/>
            </v:line>
            <v:line style="position:absolute" from="11162,502" to="11162,859" stroked="true" strokeweight=".71997pt" strokecolor="#000000">
              <v:stroke dashstyle="solid"/>
            </v:line>
            <w10:wrap type="topAndBottom"/>
          </v:group>
        </w:pict>
      </w:r>
      <w:r>
        <w:rPr>
          <w:rFonts w:ascii="Cambria"/>
          <w:b/>
          <w:sz w:val="24"/>
        </w:rPr>
        <w:t>Required equipment:</w:t>
      </w:r>
    </w:p>
    <w:p>
      <w:pPr>
        <w:pStyle w:val="BodyText"/>
        <w:spacing w:before="9"/>
        <w:rPr>
          <w:b/>
          <w:sz w:val="8"/>
        </w:rPr>
      </w:pPr>
    </w:p>
    <w:p>
      <w:pPr>
        <w:spacing w:before="100"/>
        <w:ind w:left="232" w:right="0" w:firstLine="0"/>
        <w:jc w:val="left"/>
        <w:rPr>
          <w:rFonts w:ascii="Cambria"/>
          <w:b/>
          <w:sz w:val="24"/>
        </w:rPr>
      </w:pPr>
      <w:r>
        <w:rPr/>
        <w:pict>
          <v:shape style="position:absolute;margin-left:57.599998pt;margin-top:25.282309pt;width:500.05pt;height:184.15pt;mso-position-horizontal-relative:page;mso-position-vertical-relative:paragraph;z-index:-251634688;mso-wrap-distance-left:0;mso-wrap-distance-right:0" type="#_x0000_t202" filled="false" stroked="true" strokeweight=".48004pt" strokecolor="#000000">
            <v:textbox inset="0,0,0,0">
              <w:txbxContent>
                <w:p>
                  <w:pPr>
                    <w:spacing w:before="40"/>
                    <w:ind w:left="348" w:right="0" w:firstLine="0"/>
                    <w:jc w:val="left"/>
                    <w:rPr>
                      <w:sz w:val="24"/>
                    </w:rPr>
                  </w:pPr>
                  <w:r>
                    <w:rPr>
                      <w:rFonts w:ascii="MS Gothic" w:hAnsi="MS Gothic"/>
                      <w:b/>
                      <w:color w:val="0000FF"/>
                      <w:sz w:val="18"/>
                    </w:rPr>
                    <w:t>☑ </w:t>
                  </w:r>
                  <w:r>
                    <w:rPr>
                      <w:sz w:val="24"/>
                    </w:rPr>
                    <w:t>First Written Exam.</w:t>
                  </w:r>
                </w:p>
                <w:p>
                  <w:pPr>
                    <w:spacing w:before="0"/>
                    <w:ind w:left="348" w:right="0" w:firstLine="0"/>
                    <w:jc w:val="left"/>
                    <w:rPr>
                      <w:sz w:val="24"/>
                    </w:rPr>
                  </w:pPr>
                  <w:r>
                    <w:rPr>
                      <w:rFonts w:ascii="MS Gothic" w:hAnsi="MS Gothic"/>
                      <w:b/>
                      <w:color w:val="0000FF"/>
                      <w:sz w:val="18"/>
                    </w:rPr>
                    <w:t>☑ </w:t>
                  </w:r>
                  <w:r>
                    <w:rPr>
                      <w:sz w:val="24"/>
                    </w:rPr>
                    <w:t>Second Written Exam.</w:t>
                  </w:r>
                </w:p>
                <w:p>
                  <w:pPr>
                    <w:spacing w:before="0"/>
                    <w:ind w:left="348" w:right="0" w:firstLine="0"/>
                    <w:jc w:val="left"/>
                    <w:rPr>
                      <w:sz w:val="24"/>
                    </w:rPr>
                  </w:pPr>
                  <w:r>
                    <w:rPr>
                      <w:rFonts w:ascii="MS Gothic" w:hAnsi="MS Gothic"/>
                      <w:b/>
                      <w:color w:val="0000FF"/>
                      <w:sz w:val="18"/>
                    </w:rPr>
                    <w:t>☑ </w:t>
                  </w:r>
                  <w:r>
                    <w:rPr>
                      <w:sz w:val="24"/>
                    </w:rPr>
                    <w:t>Final Written Exam.</w:t>
                  </w:r>
                </w:p>
                <w:p>
                  <w:pPr>
                    <w:numPr>
                      <w:ilvl w:val="0"/>
                      <w:numId w:val="2"/>
                    </w:numPr>
                    <w:tabs>
                      <w:tab w:pos="671" w:val="left" w:leader="none"/>
                    </w:tabs>
                    <w:spacing w:before="0"/>
                    <w:ind w:left="670" w:right="0" w:hanging="323"/>
                    <w:jc w:val="left"/>
                    <w:rPr>
                      <w:sz w:val="24"/>
                    </w:rPr>
                  </w:pPr>
                  <w:r>
                    <w:rPr>
                      <w:sz w:val="24"/>
                    </w:rPr>
                    <w:t>Quizzes.</w:t>
                  </w:r>
                </w:p>
                <w:p>
                  <w:pPr>
                    <w:spacing w:before="0"/>
                    <w:ind w:left="348" w:right="0" w:firstLine="0"/>
                    <w:jc w:val="left"/>
                    <w:rPr>
                      <w:sz w:val="24"/>
                    </w:rPr>
                  </w:pPr>
                  <w:r>
                    <w:rPr>
                      <w:rFonts w:ascii="MS Gothic" w:hAnsi="MS Gothic"/>
                      <w:b/>
                      <w:color w:val="0000FF"/>
                      <w:sz w:val="18"/>
                    </w:rPr>
                    <w:t>☑ </w:t>
                  </w:r>
                  <w:r>
                    <w:rPr>
                      <w:sz w:val="24"/>
                    </w:rPr>
                    <w:t>Homework.</w:t>
                  </w:r>
                </w:p>
                <w:p>
                  <w:pPr>
                    <w:numPr>
                      <w:ilvl w:val="0"/>
                      <w:numId w:val="2"/>
                    </w:numPr>
                    <w:tabs>
                      <w:tab w:pos="671" w:val="left" w:leader="none"/>
                    </w:tabs>
                    <w:spacing w:before="2"/>
                    <w:ind w:left="670" w:right="0" w:hanging="323"/>
                    <w:jc w:val="left"/>
                    <w:rPr>
                      <w:sz w:val="24"/>
                    </w:rPr>
                  </w:pPr>
                  <w:r>
                    <w:rPr>
                      <w:sz w:val="24"/>
                    </w:rPr>
                    <w:t>Integrative</w:t>
                  </w:r>
                  <w:r>
                    <w:rPr>
                      <w:spacing w:val="-2"/>
                      <w:sz w:val="24"/>
                    </w:rPr>
                    <w:t> </w:t>
                  </w:r>
                  <w:r>
                    <w:rPr>
                      <w:sz w:val="24"/>
                    </w:rPr>
                    <w:t>Projects.</w:t>
                  </w:r>
                </w:p>
                <w:p>
                  <w:pPr>
                    <w:numPr>
                      <w:ilvl w:val="0"/>
                      <w:numId w:val="2"/>
                    </w:numPr>
                    <w:tabs>
                      <w:tab w:pos="671" w:val="left" w:leader="none"/>
                    </w:tabs>
                    <w:spacing w:before="1"/>
                    <w:ind w:left="670" w:right="0" w:hanging="323"/>
                    <w:jc w:val="left"/>
                    <w:rPr>
                      <w:sz w:val="24"/>
                    </w:rPr>
                  </w:pPr>
                  <w:r>
                    <w:rPr>
                      <w:sz w:val="24"/>
                    </w:rPr>
                    <w:t>Case</w:t>
                  </w:r>
                  <w:r>
                    <w:rPr>
                      <w:spacing w:val="-1"/>
                      <w:sz w:val="24"/>
                    </w:rPr>
                    <w:t> </w:t>
                  </w:r>
                  <w:r>
                    <w:rPr>
                      <w:sz w:val="24"/>
                    </w:rPr>
                    <w:t>Study.</w:t>
                  </w:r>
                </w:p>
                <w:p>
                  <w:pPr>
                    <w:spacing w:before="0"/>
                    <w:ind w:left="348" w:right="0" w:firstLine="0"/>
                    <w:jc w:val="left"/>
                    <w:rPr>
                      <w:sz w:val="24"/>
                    </w:rPr>
                  </w:pPr>
                  <w:r>
                    <w:rPr>
                      <w:rFonts w:ascii="MS Gothic" w:hAnsi="MS Gothic"/>
                      <w:b/>
                      <w:color w:val="0000FF"/>
                      <w:sz w:val="18"/>
                    </w:rPr>
                    <w:t>☑ </w:t>
                  </w:r>
                  <w:r>
                    <w:rPr>
                      <w:sz w:val="24"/>
                    </w:rPr>
                    <w:t>Written Reports.</w:t>
                  </w:r>
                </w:p>
                <w:p>
                  <w:pPr>
                    <w:spacing w:before="0"/>
                    <w:ind w:left="348" w:right="0" w:firstLine="0"/>
                    <w:jc w:val="left"/>
                    <w:rPr>
                      <w:sz w:val="24"/>
                    </w:rPr>
                  </w:pPr>
                  <w:r>
                    <w:rPr>
                      <w:rFonts w:ascii="MS Gothic" w:hAnsi="MS Gothic"/>
                      <w:b/>
                      <w:color w:val="0000FF"/>
                      <w:sz w:val="18"/>
                    </w:rPr>
                    <w:t>☑ </w:t>
                  </w:r>
                  <w:r>
                    <w:rPr>
                      <w:sz w:val="24"/>
                    </w:rPr>
                    <w:t>Participation in Lecture.</w:t>
                  </w:r>
                </w:p>
                <w:p>
                  <w:pPr>
                    <w:numPr>
                      <w:ilvl w:val="0"/>
                      <w:numId w:val="2"/>
                    </w:numPr>
                    <w:tabs>
                      <w:tab w:pos="671" w:val="left" w:leader="none"/>
                    </w:tabs>
                    <w:spacing w:before="0"/>
                    <w:ind w:left="670" w:right="0" w:hanging="323"/>
                    <w:jc w:val="left"/>
                    <w:rPr>
                      <w:sz w:val="24"/>
                    </w:rPr>
                  </w:pPr>
                  <w:r>
                    <w:rPr>
                      <w:sz w:val="24"/>
                    </w:rPr>
                    <w:t>Practice in the</w:t>
                  </w:r>
                  <w:r>
                    <w:rPr>
                      <w:spacing w:val="-3"/>
                      <w:sz w:val="24"/>
                    </w:rPr>
                    <w:t> </w:t>
                  </w:r>
                  <w:r>
                    <w:rPr>
                      <w:sz w:val="24"/>
                    </w:rPr>
                    <w:t>Lab.</w:t>
                  </w:r>
                </w:p>
                <w:p>
                  <w:pPr>
                    <w:numPr>
                      <w:ilvl w:val="0"/>
                      <w:numId w:val="2"/>
                    </w:numPr>
                    <w:tabs>
                      <w:tab w:pos="671" w:val="left" w:leader="none"/>
                    </w:tabs>
                    <w:spacing w:before="0"/>
                    <w:ind w:left="670" w:right="0" w:hanging="323"/>
                    <w:jc w:val="left"/>
                    <w:rPr>
                      <w:sz w:val="24"/>
                    </w:rPr>
                  </w:pPr>
                  <w:r>
                    <w:rPr>
                      <w:sz w:val="24"/>
                    </w:rPr>
                    <w:t>Illustrative</w:t>
                  </w:r>
                  <w:r>
                    <w:rPr>
                      <w:spacing w:val="-2"/>
                      <w:sz w:val="24"/>
                    </w:rPr>
                    <w:t> </w:t>
                  </w:r>
                  <w:r>
                    <w:rPr>
                      <w:sz w:val="24"/>
                    </w:rPr>
                    <w:t>Presentations.</w:t>
                  </w:r>
                </w:p>
                <w:p>
                  <w:pPr>
                    <w:numPr>
                      <w:ilvl w:val="0"/>
                      <w:numId w:val="2"/>
                    </w:numPr>
                    <w:tabs>
                      <w:tab w:pos="671" w:val="left" w:leader="none"/>
                    </w:tabs>
                    <w:spacing w:before="0"/>
                    <w:ind w:left="670" w:right="0" w:hanging="323"/>
                    <w:jc w:val="left"/>
                    <w:rPr>
                      <w:sz w:val="24"/>
                    </w:rPr>
                  </w:pPr>
                  <w:r>
                    <w:rPr>
                      <w:sz w:val="24"/>
                    </w:rPr>
                    <w:t>Oral</w:t>
                  </w:r>
                  <w:r>
                    <w:rPr>
                      <w:spacing w:val="-1"/>
                      <w:sz w:val="24"/>
                    </w:rPr>
                    <w:t> </w:t>
                  </w:r>
                  <w:r>
                    <w:rPr>
                      <w:sz w:val="24"/>
                    </w:rPr>
                    <w:t>Exams.</w:t>
                  </w:r>
                </w:p>
                <w:p>
                  <w:pPr>
                    <w:numPr>
                      <w:ilvl w:val="0"/>
                      <w:numId w:val="2"/>
                    </w:numPr>
                    <w:tabs>
                      <w:tab w:pos="671" w:val="left" w:leader="none"/>
                    </w:tabs>
                    <w:spacing w:before="0"/>
                    <w:ind w:left="670" w:right="0" w:hanging="323"/>
                    <w:jc w:val="left"/>
                    <w:rPr>
                      <w:sz w:val="24"/>
                    </w:rPr>
                  </w:pPr>
                  <w:r>
                    <w:rPr>
                      <w:sz w:val="24"/>
                    </w:rPr>
                    <w:t>Others</w:t>
                  </w:r>
                  <w:r>
                    <w:rPr>
                      <w:spacing w:val="-1"/>
                      <w:sz w:val="24"/>
                    </w:rPr>
                    <w:t> </w:t>
                  </w:r>
                  <w:r>
                    <w:rPr>
                      <w:sz w:val="24"/>
                    </w:rPr>
                    <w:t>(identify):</w:t>
                  </w:r>
                </w:p>
              </w:txbxContent>
            </v:textbox>
            <v:stroke dashstyle="solid"/>
            <w10:wrap type="topAndBottom"/>
          </v:shape>
        </w:pict>
      </w:r>
      <w:r>
        <w:rPr>
          <w:rFonts w:ascii="Cambria"/>
          <w:b/>
          <w:sz w:val="24"/>
        </w:rPr>
        <w:t>Assessment Tools implemented in the course:</w:t>
      </w:r>
    </w:p>
    <w:p>
      <w:pPr>
        <w:pStyle w:val="BodyText"/>
        <w:spacing w:before="5"/>
        <w:rPr>
          <w:b/>
          <w:sz w:val="9"/>
        </w:rPr>
      </w:pPr>
    </w:p>
    <w:p>
      <w:pPr>
        <w:spacing w:before="100"/>
        <w:ind w:left="232" w:right="0" w:firstLine="0"/>
        <w:jc w:val="left"/>
        <w:rPr>
          <w:rFonts w:ascii="Cambria"/>
          <w:b/>
          <w:sz w:val="24"/>
        </w:rPr>
      </w:pPr>
      <w:r>
        <w:rPr>
          <w:rFonts w:ascii="Cambria"/>
          <w:b/>
          <w:sz w:val="24"/>
        </w:rPr>
        <w:t>Program Learning Outcome (PLOs):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9515"/>
      </w:tblGrid>
      <w:tr>
        <w:trPr>
          <w:trHeight w:val="822" w:hRule="atLeast"/>
        </w:trPr>
        <w:tc>
          <w:tcPr>
            <w:tcW w:w="10072" w:type="dxa"/>
            <w:gridSpan w:val="2"/>
            <w:shd w:val="clear" w:color="auto" w:fill="F1F1F1"/>
          </w:tcPr>
          <w:p>
            <w:pPr>
              <w:pStyle w:val="TableParagraph"/>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trPr>
          <w:trHeight w:val="357" w:hRule="atLeast"/>
        </w:trPr>
        <w:tc>
          <w:tcPr>
            <w:tcW w:w="557" w:type="dxa"/>
          </w:tcPr>
          <w:p>
            <w:pPr>
              <w:pStyle w:val="TableParagraph"/>
              <w:spacing w:line="257" w:lineRule="exact"/>
              <w:rPr>
                <w:rFonts w:ascii="Cambria"/>
                <w:b/>
                <w:sz w:val="22"/>
              </w:rPr>
            </w:pPr>
            <w:r>
              <w:rPr>
                <w:rFonts w:ascii="Cambria"/>
                <w:b/>
                <w:sz w:val="22"/>
              </w:rPr>
              <w:t>a.</w:t>
            </w:r>
          </w:p>
        </w:tc>
        <w:tc>
          <w:tcPr>
            <w:tcW w:w="9515" w:type="dxa"/>
          </w:tcPr>
          <w:p>
            <w:pPr>
              <w:pStyle w:val="TableParagraph"/>
              <w:spacing w:line="229" w:lineRule="exact"/>
              <w:ind w:left="108"/>
              <w:rPr>
                <w:rFonts w:ascii="Arial"/>
                <w:sz w:val="20"/>
              </w:rPr>
            </w:pPr>
            <w:r>
              <w:rPr>
                <w:rFonts w:ascii="Arial"/>
                <w:sz w:val="20"/>
              </w:rPr>
              <w:t>Acquiring the basic language skills in English.</w:t>
            </w:r>
          </w:p>
        </w:tc>
      </w:tr>
      <w:tr>
        <w:trPr>
          <w:trHeight w:val="359" w:hRule="atLeast"/>
        </w:trPr>
        <w:tc>
          <w:tcPr>
            <w:tcW w:w="557" w:type="dxa"/>
          </w:tcPr>
          <w:p>
            <w:pPr>
              <w:pStyle w:val="TableParagraph"/>
              <w:spacing w:before="2"/>
              <w:rPr>
                <w:rFonts w:ascii="Cambria"/>
                <w:b/>
                <w:sz w:val="22"/>
              </w:rPr>
            </w:pPr>
            <w:r>
              <w:rPr>
                <w:rFonts w:ascii="Cambria"/>
                <w:b/>
                <w:sz w:val="22"/>
              </w:rPr>
              <w:t>b.</w:t>
            </w:r>
          </w:p>
        </w:tc>
        <w:tc>
          <w:tcPr>
            <w:tcW w:w="9515" w:type="dxa"/>
          </w:tcPr>
          <w:p>
            <w:pPr>
              <w:pStyle w:val="TableParagraph"/>
              <w:spacing w:before="2"/>
              <w:ind w:left="108"/>
              <w:rPr>
                <w:rFonts w:ascii="Arial"/>
                <w:sz w:val="20"/>
              </w:rPr>
            </w:pPr>
            <w:r>
              <w:rPr>
                <w:rFonts w:ascii="Arial"/>
                <w:sz w:val="20"/>
              </w:rPr>
              <w:t>Understanding the disciplines of knowledge of English language.</w:t>
            </w:r>
          </w:p>
        </w:tc>
      </w:tr>
      <w:tr>
        <w:trPr>
          <w:trHeight w:val="371" w:hRule="atLeast"/>
        </w:trPr>
        <w:tc>
          <w:tcPr>
            <w:tcW w:w="557" w:type="dxa"/>
          </w:tcPr>
          <w:p>
            <w:pPr>
              <w:pStyle w:val="TableParagraph"/>
              <w:spacing w:line="257" w:lineRule="exact"/>
              <w:rPr>
                <w:rFonts w:ascii="Cambria"/>
                <w:b/>
                <w:sz w:val="22"/>
              </w:rPr>
            </w:pPr>
            <w:r>
              <w:rPr>
                <w:rFonts w:ascii="Cambria"/>
                <w:b/>
                <w:sz w:val="22"/>
              </w:rPr>
              <w:t>c.</w:t>
            </w:r>
          </w:p>
        </w:tc>
        <w:tc>
          <w:tcPr>
            <w:tcW w:w="9515" w:type="dxa"/>
          </w:tcPr>
          <w:p>
            <w:pPr>
              <w:pStyle w:val="TableParagraph"/>
              <w:spacing w:line="229" w:lineRule="exact"/>
              <w:ind w:left="108"/>
              <w:rPr>
                <w:rFonts w:ascii="Arial"/>
                <w:sz w:val="20"/>
              </w:rPr>
            </w:pPr>
            <w:r>
              <w:rPr>
                <w:rFonts w:ascii="Arial"/>
                <w:sz w:val="20"/>
              </w:rPr>
              <w:t>Developing different skills of contact and communication.</w:t>
            </w:r>
          </w:p>
        </w:tc>
      </w:tr>
      <w:tr>
        <w:trPr>
          <w:trHeight w:val="359" w:hRule="atLeast"/>
        </w:trPr>
        <w:tc>
          <w:tcPr>
            <w:tcW w:w="557" w:type="dxa"/>
          </w:tcPr>
          <w:p>
            <w:pPr>
              <w:pStyle w:val="TableParagraph"/>
              <w:spacing w:before="2"/>
              <w:rPr>
                <w:rFonts w:ascii="Cambria"/>
                <w:b/>
                <w:sz w:val="22"/>
              </w:rPr>
            </w:pPr>
            <w:r>
              <w:rPr>
                <w:rFonts w:ascii="Cambria"/>
                <w:b/>
                <w:sz w:val="22"/>
              </w:rPr>
              <w:t>d.</w:t>
            </w:r>
          </w:p>
        </w:tc>
        <w:tc>
          <w:tcPr>
            <w:tcW w:w="9515" w:type="dxa"/>
          </w:tcPr>
          <w:p>
            <w:pPr>
              <w:pStyle w:val="TableParagraph"/>
              <w:spacing w:before="2"/>
              <w:ind w:left="108"/>
              <w:rPr>
                <w:rFonts w:ascii="Arial"/>
                <w:sz w:val="20"/>
              </w:rPr>
            </w:pPr>
            <w:r>
              <w:rPr>
                <w:rFonts w:ascii="Arial"/>
                <w:sz w:val="20"/>
              </w:rPr>
              <w:t>Analysing linguistic and literary texts.</w:t>
            </w:r>
          </w:p>
        </w:tc>
      </w:tr>
      <w:tr>
        <w:trPr>
          <w:trHeight w:val="357" w:hRule="atLeast"/>
        </w:trPr>
        <w:tc>
          <w:tcPr>
            <w:tcW w:w="557" w:type="dxa"/>
          </w:tcPr>
          <w:p>
            <w:pPr>
              <w:pStyle w:val="TableParagraph"/>
              <w:spacing w:line="257" w:lineRule="exact"/>
              <w:rPr>
                <w:rFonts w:ascii="Cambria"/>
                <w:b/>
                <w:sz w:val="22"/>
              </w:rPr>
            </w:pPr>
            <w:r>
              <w:rPr>
                <w:rFonts w:ascii="Cambria"/>
                <w:b/>
                <w:sz w:val="22"/>
              </w:rPr>
              <w:t>e.</w:t>
            </w:r>
          </w:p>
        </w:tc>
        <w:tc>
          <w:tcPr>
            <w:tcW w:w="9515" w:type="dxa"/>
          </w:tcPr>
          <w:p>
            <w:pPr>
              <w:pStyle w:val="TableParagraph"/>
              <w:spacing w:line="229" w:lineRule="exact"/>
              <w:ind w:left="108"/>
              <w:rPr>
                <w:rFonts w:ascii="Arial"/>
                <w:sz w:val="20"/>
              </w:rPr>
            </w:pPr>
            <w:r>
              <w:rPr>
                <w:rFonts w:ascii="Arial"/>
                <w:sz w:val="20"/>
              </w:rPr>
              <w:t>The ability to adapt to different working environments and conditions.</w:t>
            </w:r>
          </w:p>
        </w:tc>
      </w:tr>
      <w:tr>
        <w:trPr>
          <w:trHeight w:val="357" w:hRule="atLeast"/>
        </w:trPr>
        <w:tc>
          <w:tcPr>
            <w:tcW w:w="557" w:type="dxa"/>
          </w:tcPr>
          <w:p>
            <w:pPr>
              <w:pStyle w:val="TableParagraph"/>
              <w:spacing w:line="257" w:lineRule="exact"/>
              <w:rPr>
                <w:rFonts w:ascii="Cambria"/>
                <w:b/>
                <w:sz w:val="22"/>
              </w:rPr>
            </w:pPr>
            <w:r>
              <w:rPr>
                <w:rFonts w:ascii="Cambria"/>
                <w:b/>
                <w:sz w:val="22"/>
              </w:rPr>
              <w:t>f.</w:t>
            </w:r>
          </w:p>
        </w:tc>
        <w:tc>
          <w:tcPr>
            <w:tcW w:w="9515" w:type="dxa"/>
          </w:tcPr>
          <w:p>
            <w:pPr>
              <w:pStyle w:val="TableParagraph"/>
              <w:spacing w:line="229" w:lineRule="exact"/>
              <w:ind w:left="108"/>
              <w:rPr>
                <w:rFonts w:ascii="Arial"/>
                <w:sz w:val="20"/>
              </w:rPr>
            </w:pPr>
            <w:r>
              <w:rPr>
                <w:rFonts w:ascii="Arial"/>
                <w:sz w:val="20"/>
              </w:rPr>
              <w:t>Evaluating different working environments and conditions.</w:t>
            </w:r>
          </w:p>
        </w:tc>
      </w:tr>
      <w:tr>
        <w:trPr>
          <w:trHeight w:val="359" w:hRule="atLeast"/>
        </w:trPr>
        <w:tc>
          <w:tcPr>
            <w:tcW w:w="557" w:type="dxa"/>
          </w:tcPr>
          <w:p>
            <w:pPr>
              <w:pStyle w:val="TableParagraph"/>
              <w:spacing w:before="2"/>
              <w:rPr>
                <w:rFonts w:ascii="Cambria"/>
                <w:b/>
                <w:sz w:val="22"/>
              </w:rPr>
            </w:pPr>
            <w:r>
              <w:rPr>
                <w:rFonts w:ascii="Cambria"/>
                <w:b/>
                <w:sz w:val="22"/>
              </w:rPr>
              <w:t>g.</w:t>
            </w:r>
          </w:p>
        </w:tc>
        <w:tc>
          <w:tcPr>
            <w:tcW w:w="9515" w:type="dxa"/>
          </w:tcPr>
          <w:p>
            <w:pPr>
              <w:pStyle w:val="TableParagraph"/>
              <w:spacing w:before="2"/>
              <w:ind w:left="108"/>
              <w:rPr>
                <w:rFonts w:ascii="Arial"/>
                <w:sz w:val="20"/>
              </w:rPr>
            </w:pPr>
            <w:r>
              <w:rPr>
                <w:rFonts w:ascii="Arial"/>
                <w:sz w:val="20"/>
              </w:rPr>
              <w:t>The ability to write scientific researches related to English language and literature.</w:t>
            </w:r>
          </w:p>
        </w:tc>
      </w:tr>
      <w:tr>
        <w:trPr>
          <w:trHeight w:val="357" w:hRule="atLeast"/>
        </w:trPr>
        <w:tc>
          <w:tcPr>
            <w:tcW w:w="557" w:type="dxa"/>
          </w:tcPr>
          <w:p>
            <w:pPr>
              <w:pStyle w:val="TableParagraph"/>
              <w:spacing w:line="257" w:lineRule="exact"/>
              <w:rPr>
                <w:rFonts w:ascii="Cambria"/>
                <w:b/>
                <w:sz w:val="22"/>
              </w:rPr>
            </w:pPr>
            <w:r>
              <w:rPr>
                <w:rFonts w:ascii="Cambria"/>
                <w:b/>
                <w:sz w:val="22"/>
              </w:rPr>
              <w:t>h.</w:t>
            </w:r>
          </w:p>
        </w:tc>
        <w:tc>
          <w:tcPr>
            <w:tcW w:w="9515" w:type="dxa"/>
          </w:tcPr>
          <w:p>
            <w:pPr>
              <w:pStyle w:val="TableParagraph"/>
              <w:spacing w:line="229" w:lineRule="exact"/>
              <w:ind w:left="108"/>
              <w:rPr>
                <w:rFonts w:ascii="Arial"/>
                <w:sz w:val="20"/>
              </w:rPr>
            </w:pPr>
            <w:r>
              <w:rPr>
                <w:rFonts w:ascii="Arial"/>
                <w:sz w:val="20"/>
              </w:rPr>
              <w:t>Acquiring technical skills in the field of scientific research.</w:t>
            </w:r>
          </w:p>
        </w:tc>
      </w:tr>
      <w:tr>
        <w:trPr>
          <w:trHeight w:val="359" w:hRule="atLeast"/>
        </w:trPr>
        <w:tc>
          <w:tcPr>
            <w:tcW w:w="557" w:type="dxa"/>
          </w:tcPr>
          <w:p>
            <w:pPr>
              <w:pStyle w:val="TableParagraph"/>
              <w:spacing w:line="257" w:lineRule="exact"/>
              <w:rPr>
                <w:rFonts w:ascii="Cambria"/>
                <w:b/>
                <w:sz w:val="22"/>
              </w:rPr>
            </w:pPr>
            <w:r>
              <w:rPr>
                <w:rFonts w:ascii="Cambria"/>
                <w:b/>
                <w:sz w:val="22"/>
              </w:rPr>
              <w:t>i.</w:t>
            </w:r>
          </w:p>
        </w:tc>
        <w:tc>
          <w:tcPr>
            <w:tcW w:w="9515" w:type="dxa"/>
          </w:tcPr>
          <w:p>
            <w:pPr>
              <w:pStyle w:val="TableParagraph"/>
              <w:spacing w:line="229" w:lineRule="exact"/>
              <w:ind w:left="108"/>
              <w:rPr>
                <w:rFonts w:ascii="Arial"/>
                <w:sz w:val="20"/>
              </w:rPr>
            </w:pPr>
            <w:r>
              <w:rPr>
                <w:rFonts w:ascii="Arial"/>
                <w:sz w:val="20"/>
              </w:rPr>
              <w:t>Enhancing critical thinking skills.</w:t>
            </w:r>
          </w:p>
        </w:tc>
      </w:tr>
    </w:tbl>
    <w:p>
      <w:pPr>
        <w:pStyle w:val="BodyText"/>
        <w:spacing w:before="11"/>
        <w:rPr>
          <w:b/>
          <w:sz w:val="40"/>
        </w:rPr>
      </w:pPr>
    </w:p>
    <w:p>
      <w:pPr>
        <w:spacing w:before="0"/>
        <w:ind w:left="232" w:right="0" w:firstLine="0"/>
        <w:jc w:val="left"/>
        <w:rPr>
          <w:rFonts w:ascii="Cambria"/>
          <w:b/>
          <w:sz w:val="24"/>
        </w:rPr>
      </w:pPr>
      <w:r>
        <w:rPr>
          <w:rFonts w:ascii="Cambria"/>
          <w:b/>
          <w:sz w:val="24"/>
        </w:rPr>
        <w:t>Responsible Persons and their Signatures:</w:t>
      </w:r>
    </w:p>
    <w:p>
      <w:pPr>
        <w:pStyle w:val="BodyText"/>
        <w:spacing w:before="2"/>
        <w:rPr>
          <w:b/>
          <w:sz w:val="17"/>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0"/>
        <w:gridCol w:w="4593"/>
        <w:gridCol w:w="1582"/>
        <w:gridCol w:w="2339"/>
      </w:tblGrid>
      <w:tr>
        <w:trPr>
          <w:trHeight w:val="460" w:hRule="atLeast"/>
        </w:trPr>
        <w:tc>
          <w:tcPr>
            <w:tcW w:w="1580" w:type="dxa"/>
            <w:shd w:val="clear" w:color="auto" w:fill="F1F1F1"/>
          </w:tcPr>
          <w:p>
            <w:pPr>
              <w:pStyle w:val="TableParagraph"/>
              <w:spacing w:line="230" w:lineRule="atLeast"/>
              <w:ind w:left="50" w:right="433"/>
              <w:rPr>
                <w:b/>
                <w:sz w:val="20"/>
              </w:rPr>
            </w:pPr>
            <w:r>
              <w:rPr>
                <w:b/>
                <w:sz w:val="20"/>
              </w:rPr>
              <w:t>Course Coordinator</w:t>
            </w:r>
          </w:p>
        </w:tc>
        <w:tc>
          <w:tcPr>
            <w:tcW w:w="4593" w:type="dxa"/>
          </w:tcPr>
          <w:p>
            <w:pPr>
              <w:pStyle w:val="TableParagraph"/>
              <w:spacing w:before="115"/>
              <w:rPr>
                <w:b/>
                <w:sz w:val="20"/>
              </w:rPr>
            </w:pPr>
            <w:r>
              <w:rPr>
                <w:b/>
                <w:color w:val="0033CC"/>
                <w:sz w:val="20"/>
              </w:rPr>
              <w:t>Anas Awwad</w:t>
            </w:r>
          </w:p>
        </w:tc>
        <w:tc>
          <w:tcPr>
            <w:tcW w:w="1582" w:type="dxa"/>
            <w:shd w:val="clear" w:color="auto" w:fill="F1F1F1"/>
          </w:tcPr>
          <w:p>
            <w:pPr>
              <w:pStyle w:val="TableParagraph"/>
              <w:spacing w:before="115"/>
              <w:ind w:left="89"/>
              <w:rPr>
                <w:b/>
                <w:sz w:val="20"/>
              </w:rPr>
            </w:pPr>
            <w:r>
              <w:rPr>
                <w:b/>
                <w:sz w:val="20"/>
              </w:rPr>
              <w:t>Completed Date</w:t>
            </w:r>
          </w:p>
        </w:tc>
        <w:tc>
          <w:tcPr>
            <w:tcW w:w="2339" w:type="dxa"/>
          </w:tcPr>
          <w:p>
            <w:pPr>
              <w:pStyle w:val="TableParagraph"/>
              <w:spacing w:before="115"/>
              <w:ind w:left="106"/>
              <w:rPr>
                <w:b/>
                <w:sz w:val="20"/>
              </w:rPr>
            </w:pPr>
            <w:r>
              <w:rPr>
                <w:b/>
                <w:sz w:val="20"/>
              </w:rPr>
              <w:t>16 / 10 / 2019</w:t>
            </w:r>
          </w:p>
        </w:tc>
      </w:tr>
      <w:tr>
        <w:trPr>
          <w:trHeight w:val="390" w:hRule="atLeast"/>
        </w:trPr>
        <w:tc>
          <w:tcPr>
            <w:tcW w:w="6173" w:type="dxa"/>
            <w:gridSpan w:val="2"/>
            <w:tcBorders>
              <w:left w:val="nil"/>
              <w:bottom w:val="nil"/>
            </w:tcBorders>
          </w:tcPr>
          <w:p>
            <w:pPr>
              <w:pStyle w:val="TableParagraph"/>
              <w:ind w:left="0"/>
              <w:rPr>
                <w:sz w:val="20"/>
              </w:rPr>
            </w:pPr>
          </w:p>
        </w:tc>
        <w:tc>
          <w:tcPr>
            <w:tcW w:w="1582" w:type="dxa"/>
            <w:shd w:val="clear" w:color="auto" w:fill="F1F1F1"/>
          </w:tcPr>
          <w:p>
            <w:pPr>
              <w:pStyle w:val="TableParagraph"/>
              <w:spacing w:before="79"/>
              <w:ind w:left="195"/>
              <w:rPr>
                <w:b/>
                <w:sz w:val="20"/>
              </w:rPr>
            </w:pPr>
            <w:r>
              <w:rPr>
                <w:b/>
                <w:sz w:val="20"/>
              </w:rPr>
              <w:t>Signature</w:t>
            </w:r>
          </w:p>
        </w:tc>
        <w:tc>
          <w:tcPr>
            <w:tcW w:w="2339" w:type="dxa"/>
          </w:tcPr>
          <w:p>
            <w:pPr>
              <w:pStyle w:val="TableParagraph"/>
              <w:ind w:left="0"/>
              <w:rPr>
                <w:sz w:val="20"/>
              </w:rPr>
            </w:pPr>
          </w:p>
        </w:tc>
      </w:tr>
    </w:tbl>
    <w:p>
      <w:pPr>
        <w:pStyle w:val="BodyText"/>
        <w:spacing w:before="8"/>
        <w:rPr>
          <w:b/>
          <w:sz w:val="13"/>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4597"/>
        <w:gridCol w:w="1584"/>
        <w:gridCol w:w="2345"/>
      </w:tblGrid>
      <w:tr>
        <w:trPr>
          <w:trHeight w:val="460" w:hRule="atLeast"/>
        </w:trPr>
        <w:tc>
          <w:tcPr>
            <w:tcW w:w="1582" w:type="dxa"/>
            <w:shd w:val="clear" w:color="auto" w:fill="F1F1F1"/>
          </w:tcPr>
          <w:p>
            <w:pPr>
              <w:pStyle w:val="TableParagraph"/>
              <w:spacing w:line="230" w:lineRule="exact" w:before="24"/>
              <w:ind w:left="50"/>
              <w:rPr>
                <w:b/>
                <w:sz w:val="20"/>
              </w:rPr>
            </w:pPr>
            <w:r>
              <w:rPr>
                <w:b/>
                <w:sz w:val="20"/>
              </w:rPr>
              <w:t>Received by</w:t>
            </w:r>
          </w:p>
          <w:p>
            <w:pPr>
              <w:pStyle w:val="TableParagraph"/>
              <w:spacing w:line="184" w:lineRule="exact"/>
              <w:ind w:left="50"/>
              <w:rPr>
                <w:sz w:val="16"/>
              </w:rPr>
            </w:pPr>
            <w:r>
              <w:rPr>
                <w:sz w:val="16"/>
              </w:rPr>
              <w:t>(Department Head)</w:t>
            </w:r>
          </w:p>
        </w:tc>
        <w:tc>
          <w:tcPr>
            <w:tcW w:w="4597" w:type="dxa"/>
          </w:tcPr>
          <w:p>
            <w:pPr>
              <w:pStyle w:val="TableParagraph"/>
              <w:ind w:left="0"/>
              <w:rPr>
                <w:sz w:val="20"/>
              </w:rPr>
            </w:pPr>
          </w:p>
        </w:tc>
        <w:tc>
          <w:tcPr>
            <w:tcW w:w="1584" w:type="dxa"/>
            <w:shd w:val="clear" w:color="auto" w:fill="F1F1F1"/>
          </w:tcPr>
          <w:p>
            <w:pPr>
              <w:pStyle w:val="TableParagraph"/>
              <w:spacing w:before="115"/>
              <w:ind w:left="45"/>
              <w:rPr>
                <w:b/>
                <w:sz w:val="20"/>
              </w:rPr>
            </w:pPr>
            <w:r>
              <w:rPr>
                <w:b/>
                <w:sz w:val="20"/>
              </w:rPr>
              <w:t>Received Date</w:t>
            </w:r>
          </w:p>
        </w:tc>
        <w:tc>
          <w:tcPr>
            <w:tcW w:w="2345" w:type="dxa"/>
          </w:tcPr>
          <w:p>
            <w:pPr>
              <w:pStyle w:val="TableParagraph"/>
              <w:tabs>
                <w:tab w:pos="565" w:val="left" w:leader="none"/>
              </w:tabs>
              <w:spacing w:before="115"/>
              <w:ind w:left="108"/>
              <w:rPr>
                <w:sz w:val="20"/>
              </w:rPr>
            </w:pPr>
            <w:r>
              <w:rPr>
                <w:sz w:val="20"/>
              </w:rPr>
              <w:t>/</w:t>
              <w:tab/>
              <w:t>/</w:t>
            </w:r>
          </w:p>
        </w:tc>
      </w:tr>
      <w:tr>
        <w:trPr>
          <w:trHeight w:val="438" w:hRule="atLeast"/>
        </w:trPr>
        <w:tc>
          <w:tcPr>
            <w:tcW w:w="6179" w:type="dxa"/>
            <w:gridSpan w:val="2"/>
            <w:tcBorders>
              <w:left w:val="nil"/>
              <w:bottom w:val="nil"/>
            </w:tcBorders>
          </w:tcPr>
          <w:p>
            <w:pPr>
              <w:pStyle w:val="TableParagraph"/>
              <w:ind w:left="0"/>
              <w:rPr>
                <w:sz w:val="20"/>
              </w:rPr>
            </w:pPr>
          </w:p>
        </w:tc>
        <w:tc>
          <w:tcPr>
            <w:tcW w:w="1584" w:type="dxa"/>
            <w:shd w:val="clear" w:color="auto" w:fill="F1F1F1"/>
          </w:tcPr>
          <w:p>
            <w:pPr>
              <w:pStyle w:val="TableParagraph"/>
              <w:spacing w:before="106"/>
              <w:ind w:left="45"/>
              <w:rPr>
                <w:b/>
                <w:sz w:val="20"/>
              </w:rPr>
            </w:pPr>
            <w:r>
              <w:rPr>
                <w:b/>
                <w:sz w:val="20"/>
              </w:rPr>
              <w:t>Signature</w:t>
            </w:r>
          </w:p>
        </w:tc>
        <w:tc>
          <w:tcPr>
            <w:tcW w:w="2345" w:type="dxa"/>
          </w:tcPr>
          <w:p>
            <w:pPr>
              <w:pStyle w:val="TableParagraph"/>
              <w:ind w:left="0"/>
              <w:rPr>
                <w:sz w:val="20"/>
              </w:rPr>
            </w:pPr>
          </w:p>
        </w:tc>
      </w:tr>
    </w:tbl>
    <w:sectPr>
      <w:pgSz w:w="11910" w:h="16840"/>
      <w:pgMar w:header="0" w:footer="1188" w:top="760" w:bottom="1380" w:left="9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11392">
          <wp:simplePos x="0" y="0"/>
          <wp:positionH relativeFrom="page">
            <wp:posOffset>647700</wp:posOffset>
          </wp:positionH>
          <wp:positionV relativeFrom="page">
            <wp:posOffset>9810750</wp:posOffset>
          </wp:positionV>
          <wp:extent cx="514350" cy="41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739998pt;margin-top:774.21759pt;width:258.9pt;height:21.15pt;mso-position-horizontal-relative:page;mso-position-vertical-relative:page;z-index:-252504064"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503040" type="#_x0000_t202" filled="false" stroked="false">
          <v:textbox inset="0,0,0,0">
            <w:txbxContent>
              <w:p>
                <w:pPr>
                  <w:spacing w:before="15"/>
                  <w:ind w:left="20" w:right="0" w:firstLine="0"/>
                  <w:jc w:val="left"/>
                  <w:rPr>
                    <w:rFonts w:ascii="Arial"/>
                    <w:b/>
                    <w:sz w:val="16"/>
                  </w:rPr>
                </w:pPr>
                <w:r>
                  <w:rPr>
                    <w:rFonts w:ascii="Arial"/>
                    <w:sz w:val="16"/>
                  </w:rPr>
                  <w:t>Page </w:t>
                </w:r>
                <w:r>
                  <w:rPr>
                    <w:rFonts w:ascii="Arial"/>
                    <w:b/>
                    <w:sz w:val="16"/>
                  </w:rPr>
                  <w:t>0 </w:t>
                </w:r>
                <w:r>
                  <w:rPr>
                    <w:rFonts w:ascii="Arial"/>
                    <w:sz w:val="16"/>
                  </w:rPr>
                  <w:t>of </w:t>
                </w:r>
                <w:r>
                  <w:rPr>
                    <w:rFonts w:ascii="Arial"/>
                    <w:b/>
                    <w:sz w:val="16"/>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14464">
          <wp:simplePos x="0" y="0"/>
          <wp:positionH relativeFrom="page">
            <wp:posOffset>647700</wp:posOffset>
          </wp:positionH>
          <wp:positionV relativeFrom="page">
            <wp:posOffset>9810750</wp:posOffset>
          </wp:positionV>
          <wp:extent cx="514350" cy="4191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252500992"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499968"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0">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en-US"/>
      </w:rPr>
    </w:lvl>
    <w:lvl w:ilvl="1">
      <w:start w:val="0"/>
      <w:numFmt w:val="bullet"/>
      <w:lvlText w:val="•"/>
      <w:lvlJc w:val="left"/>
      <w:pPr>
        <w:ind w:left="1702" w:hanging="360"/>
      </w:pPr>
      <w:rPr>
        <w:rFonts w:hint="default"/>
        <w:lang w:val="en-US" w:eastAsia="en-US" w:bidi="en-US"/>
      </w:rPr>
    </w:lvl>
    <w:lvl w:ilvl="2">
      <w:start w:val="0"/>
      <w:numFmt w:val="bullet"/>
      <w:lvlText w:val="•"/>
      <w:lvlJc w:val="left"/>
      <w:pPr>
        <w:ind w:left="2624" w:hanging="360"/>
      </w:pPr>
      <w:rPr>
        <w:rFonts w:hint="default"/>
        <w:lang w:val="en-US" w:eastAsia="en-US" w:bidi="en-US"/>
      </w:rPr>
    </w:lvl>
    <w:lvl w:ilvl="3">
      <w:start w:val="0"/>
      <w:numFmt w:val="bullet"/>
      <w:lvlText w:val="•"/>
      <w:lvlJc w:val="left"/>
      <w:pPr>
        <w:ind w:left="3546" w:hanging="360"/>
      </w:pPr>
      <w:rPr>
        <w:rFonts w:hint="default"/>
        <w:lang w:val="en-US" w:eastAsia="en-US" w:bidi="en-US"/>
      </w:rPr>
    </w:lvl>
    <w:lvl w:ilvl="4">
      <w:start w:val="0"/>
      <w:numFmt w:val="bullet"/>
      <w:lvlText w:val="•"/>
      <w:lvlJc w:val="left"/>
      <w:pPr>
        <w:ind w:left="4468"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312"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Cambria" w:hAnsi="Cambria" w:eastAsia="Cambria" w:cs="Cambria"/>
      <w:sz w:val="20"/>
      <w:szCs w:val="20"/>
      <w:lang w:val="en-US" w:eastAsia="en-US" w:bidi="en-US"/>
    </w:rPr>
  </w:style>
  <w:style w:styleId="Heading1" w:type="paragraph">
    <w:name w:val="Heading 1"/>
    <w:basedOn w:val="Normal"/>
    <w:uiPriority w:val="1"/>
    <w:qFormat/>
    <w:pPr>
      <w:spacing w:before="100"/>
      <w:ind w:left="232"/>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2.xml"/><Relationship Id="rId10" Type="http://schemas.openxmlformats.org/officeDocument/2006/relationships/hyperlink" Target="mailto:anas.awwad@iu.edu.jo"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2020-02-27T09:48:01Z</dcterms:created>
  <dcterms:modified xsi:type="dcterms:W3CDTF">2020-02-27T09:48:01Z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2019-11-02T00:00:00Z</vt:filetime>
  </property>
  <property fmtid="{D5CDD505-2E9C-101B-9397-08002B2CF9AE}" pid="3" name="Creator">
    <vt:lpwstr>Microsoft® Word for Office 365</vt:lpwstr>
  </property>
  <property fmtid="{D5CDD505-2E9C-101B-9397-08002B2CF9AE}" pid="4" name="LastSaved">
    <vt:filetime>2020-02-27T00:00:00Z</vt:filetime>
  </property>
</Properties>
</file>